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2D31A1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2D31A1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26.02.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137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8B49A5">
        <w:rPr>
          <w:sz w:val="26"/>
        </w:rPr>
        <w:t>Акционерного общества «</w:t>
      </w:r>
      <w:proofErr w:type="spellStart"/>
      <w:r w:rsidR="008B49A5">
        <w:rPr>
          <w:sz w:val="26"/>
        </w:rPr>
        <w:t>Норильско</w:t>
      </w:r>
      <w:proofErr w:type="spellEnd"/>
      <w:r w:rsidR="008B49A5">
        <w:rPr>
          <w:sz w:val="26"/>
        </w:rPr>
        <w:t xml:space="preserve"> – </w:t>
      </w:r>
      <w:r w:rsidR="00036640">
        <w:rPr>
          <w:sz w:val="26"/>
        </w:rPr>
        <w:t>Т</w:t>
      </w:r>
      <w:r w:rsidR="008B49A5">
        <w:rPr>
          <w:sz w:val="26"/>
        </w:rPr>
        <w:t>аймырская энерг</w:t>
      </w:r>
      <w:r w:rsidR="00CE68D3">
        <w:rPr>
          <w:sz w:val="26"/>
        </w:rPr>
        <w:t>етическая компания» (далее – АО </w:t>
      </w:r>
      <w:r w:rsidR="008B49A5">
        <w:rPr>
          <w:sz w:val="26"/>
        </w:rPr>
        <w:t>«НТЭК»)</w:t>
      </w:r>
      <w:r w:rsidR="00575CB9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 xml:space="preserve">ерритории в районе Центральном, </w:t>
      </w:r>
      <w:r w:rsidR="00CE68D3">
        <w:rPr>
          <w:sz w:val="26"/>
        </w:rPr>
        <w:t xml:space="preserve">от </w:t>
      </w:r>
      <w:r w:rsidR="007E3654" w:rsidRPr="007E3654">
        <w:rPr>
          <w:sz w:val="26"/>
        </w:rPr>
        <w:t xml:space="preserve">улицы </w:t>
      </w:r>
      <w:r w:rsidR="00606C0E">
        <w:rPr>
          <w:sz w:val="26"/>
        </w:rPr>
        <w:t>Озерная</w:t>
      </w:r>
      <w:r w:rsidR="007E3654" w:rsidRPr="007E3654">
        <w:rPr>
          <w:sz w:val="26"/>
        </w:rPr>
        <w:t xml:space="preserve">, </w:t>
      </w:r>
      <w:r w:rsidR="00606C0E">
        <w:rPr>
          <w:sz w:val="26"/>
        </w:rPr>
        <w:t>дом</w:t>
      </w:r>
      <w:r w:rsidR="007E3654" w:rsidRPr="007E3654">
        <w:rPr>
          <w:sz w:val="26"/>
        </w:rPr>
        <w:t xml:space="preserve"> № </w:t>
      </w:r>
      <w:r w:rsidR="00606C0E">
        <w:rPr>
          <w:sz w:val="26"/>
        </w:rPr>
        <w:t>2</w:t>
      </w:r>
      <w:r w:rsidR="00CE68D3">
        <w:rPr>
          <w:sz w:val="26"/>
        </w:rPr>
        <w:t xml:space="preserve"> </w:t>
      </w:r>
      <w:r w:rsidR="007E3654">
        <w:rPr>
          <w:sz w:val="26"/>
        </w:rPr>
        <w:t>до</w:t>
      </w:r>
      <w:r w:rsidR="007E3654" w:rsidRPr="007E3654">
        <w:rPr>
          <w:sz w:val="26"/>
        </w:rPr>
        <w:t xml:space="preserve"> улицы Озерная, </w:t>
      </w:r>
      <w:r w:rsidR="00606C0E">
        <w:rPr>
          <w:sz w:val="26"/>
        </w:rPr>
        <w:t>дом</w:t>
      </w:r>
      <w:r w:rsidR="007E3654" w:rsidRPr="007E3654">
        <w:rPr>
          <w:sz w:val="26"/>
        </w:rPr>
        <w:t xml:space="preserve"> </w:t>
      </w:r>
      <w:r w:rsidR="00F24249">
        <w:rPr>
          <w:sz w:val="26"/>
        </w:rPr>
        <w:t xml:space="preserve">№ 55 </w:t>
      </w:r>
      <w:r>
        <w:rPr>
          <w:sz w:val="26"/>
        </w:rPr>
        <w:t>муниципальн</w:t>
      </w:r>
      <w:r w:rsidR="00BA6F41">
        <w:rPr>
          <w:sz w:val="26"/>
        </w:rPr>
        <w:t>ого образования город Норильск,</w:t>
      </w:r>
      <w:r w:rsidR="00B86DBE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>
        <w:rPr>
          <w:sz w:val="26"/>
        </w:rPr>
        <w:t xml:space="preserve"> 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 </w:t>
      </w:r>
      <w:r w:rsidR="00084834">
        <w:t xml:space="preserve">в районе Центральном, </w:t>
      </w:r>
      <w:r w:rsidR="008F09E0" w:rsidRPr="008F09E0">
        <w:t xml:space="preserve">от улицы </w:t>
      </w:r>
      <w:r w:rsidR="000C1DB1">
        <w:t>Озерная</w:t>
      </w:r>
      <w:r w:rsidR="008F09E0" w:rsidRPr="008F09E0">
        <w:t xml:space="preserve">, </w:t>
      </w:r>
      <w:r w:rsidR="000C1DB1">
        <w:t>дом</w:t>
      </w:r>
      <w:r w:rsidR="008F09E0" w:rsidRPr="008F09E0">
        <w:t xml:space="preserve"> № </w:t>
      </w:r>
      <w:r w:rsidR="000C1DB1">
        <w:t>2</w:t>
      </w:r>
      <w:r w:rsidR="008F09E0" w:rsidRPr="008F09E0">
        <w:t xml:space="preserve"> до улицы Озерная, </w:t>
      </w:r>
      <w:r w:rsidR="000C1DB1">
        <w:t>дом</w:t>
      </w:r>
      <w:r w:rsidR="008F09E0" w:rsidRPr="008F09E0">
        <w:t xml:space="preserve"> № 55</w:t>
      </w:r>
      <w:r w:rsidR="008F09E0">
        <w:t xml:space="preserve"> </w:t>
      </w:r>
      <w:r w:rsidR="00084834">
        <w:t xml:space="preserve">муниципального образования город Норильск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8B49A5" w:rsidRPr="008B49A5">
        <w:t>АО «НТЭК»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8B49A5" w:rsidRPr="008B49A5">
        <w:rPr>
          <w:sz w:val="26"/>
          <w:szCs w:val="26"/>
        </w:rPr>
        <w:t>АО «НТЭК»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8B49A5" w:rsidRPr="008B49A5">
        <w:rPr>
          <w:sz w:val="26"/>
        </w:rPr>
        <w:t>АО «НТЭК»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75CB9" w:rsidRDefault="00575CB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B49A5" w:rsidRDefault="008B49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DB15EB" w:rsidRDefault="00DB15EB" w:rsidP="00781A98"/>
    <w:p w:rsidR="000047BB" w:rsidRDefault="000047BB" w:rsidP="00781A98"/>
    <w:p w:rsidR="008B49A5" w:rsidRDefault="008B49A5" w:rsidP="00781A98"/>
    <w:p w:rsidR="008B49A5" w:rsidRDefault="008B49A5" w:rsidP="00781A98"/>
    <w:p w:rsidR="008B49A5" w:rsidRDefault="008B49A5" w:rsidP="00781A98"/>
    <w:p w:rsidR="00AE0FCF" w:rsidRDefault="00AE0FCF" w:rsidP="00781A98">
      <w:bookmarkStart w:id="0" w:name="_GoBack"/>
      <w:bookmarkEnd w:id="0"/>
    </w:p>
    <w:sectPr w:rsidR="00AE0FCF" w:rsidSect="00575CB9">
      <w:type w:val="continuous"/>
      <w:pgSz w:w="11907" w:h="16840" w:code="9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31A1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75CB9"/>
    <w:rsid w:val="005850C1"/>
    <w:rsid w:val="005B6761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B1909"/>
    <w:rsid w:val="00AE0FCF"/>
    <w:rsid w:val="00AE1887"/>
    <w:rsid w:val="00AF44B1"/>
    <w:rsid w:val="00B03CC1"/>
    <w:rsid w:val="00B14221"/>
    <w:rsid w:val="00B334D3"/>
    <w:rsid w:val="00B6350D"/>
    <w:rsid w:val="00B73FCC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7C91"/>
    <w:rsid w:val="00CD69D4"/>
    <w:rsid w:val="00CE68D3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36AD-577D-410F-B6E4-84E44EB0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7</cp:revision>
  <cp:lastPrinted>2015-11-23T01:39:00Z</cp:lastPrinted>
  <dcterms:created xsi:type="dcterms:W3CDTF">2016-02-24T01:54:00Z</dcterms:created>
  <dcterms:modified xsi:type="dcterms:W3CDTF">2016-02-26T08:10:00Z</dcterms:modified>
</cp:coreProperties>
</file>