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7C7" w:rsidRDefault="007C17C7" w:rsidP="007C17C7">
      <w:pPr>
        <w:spacing w:after="0" w:line="240" w:lineRule="auto"/>
        <w:ind w:left="5528" w:right="-7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        </w:t>
      </w:r>
    </w:p>
    <w:p w:rsidR="007C17C7" w:rsidRDefault="007C17C7" w:rsidP="007C17C7">
      <w:pPr>
        <w:spacing w:after="0" w:line="240" w:lineRule="auto"/>
        <w:ind w:left="5528"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города Норильска </w:t>
      </w:r>
    </w:p>
    <w:p w:rsidR="007C17C7" w:rsidRDefault="007C17C7" w:rsidP="007C17C7">
      <w:pPr>
        <w:spacing w:after="0" w:line="240" w:lineRule="auto"/>
        <w:ind w:left="5528" w:right="-1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25.05.2016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№2426</w:t>
      </w: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Стандарт качества </w:t>
      </w: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предоставления муниципальных услуг </w:t>
      </w: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«Спортивная подготовка по олимпийским видам спорта» и </w:t>
      </w: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«Спортивная подготовка по неолимпийским видам спорта»</w:t>
      </w: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C17C7" w:rsidRDefault="007C17C7" w:rsidP="007C17C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Par43"/>
      <w:bookmarkStart w:id="1" w:name="Par298"/>
      <w:bookmarkStart w:id="2" w:name="Par304"/>
      <w:bookmarkStart w:id="3" w:name="Par308"/>
      <w:bookmarkEnd w:id="0"/>
      <w:bookmarkEnd w:id="1"/>
      <w:bookmarkEnd w:id="2"/>
      <w:bookmarkEnd w:id="3"/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7C17C7" w:rsidRDefault="007C17C7" w:rsidP="007C17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4" w:name="Par310"/>
      <w:bookmarkEnd w:id="4"/>
      <w:r>
        <w:rPr>
          <w:rFonts w:ascii="Times New Roman" w:hAnsi="Times New Roman" w:cs="Times New Roman"/>
          <w:sz w:val="26"/>
          <w:szCs w:val="26"/>
        </w:rPr>
        <w:t xml:space="preserve">1.1. Разработчиком стандарта качества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предоставления муниципальных услуг «Спортивная подготовка по олимпийским видам спорта» и «Спортивная подготовка по неолимпийским видам спорта» (далее – Стандарт), является </w:t>
      </w:r>
      <w:r>
        <w:rPr>
          <w:rFonts w:ascii="Times New Roman" w:hAnsi="Times New Roman" w:cs="Times New Roman"/>
          <w:sz w:val="26"/>
          <w:szCs w:val="26"/>
        </w:rPr>
        <w:t>муниципальное учреждение «Управление по спорту и туризму Администрации города Норильска» (далее – Управление).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5" w:name="Par314"/>
      <w:bookmarkEnd w:id="5"/>
      <w:r>
        <w:rPr>
          <w:rFonts w:ascii="Times New Roman" w:hAnsi="Times New Roman" w:cs="Times New Roman"/>
          <w:sz w:val="26"/>
          <w:szCs w:val="26"/>
        </w:rPr>
        <w:t>1.2. Область применения Стандарта.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Стандарта применяются в сфере предоставления муниципальных услуг </w:t>
      </w:r>
      <w:r>
        <w:rPr>
          <w:rFonts w:ascii="Times New Roman" w:hAnsi="Times New Roman" w:cs="Times New Roman"/>
          <w:bCs/>
          <w:sz w:val="26"/>
          <w:szCs w:val="26"/>
        </w:rPr>
        <w:t>по спортивной подготовке по олимпийским, неолимпийским видам спорта соответствующей категории населения,</w:t>
      </w:r>
      <w:r>
        <w:rPr>
          <w:rFonts w:ascii="Times New Roman" w:hAnsi="Times New Roman" w:cs="Times New Roman"/>
          <w:sz w:val="26"/>
          <w:szCs w:val="26"/>
        </w:rPr>
        <w:t xml:space="preserve"> финансируемых за счет средств бюджета муниципального образования город Норильск.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Стандарта распространяются на муниципальные бюджетные учреждения дополнительного образования, осуществляющие деятельность в области физической культуры и спорта.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6" w:name="Par319"/>
      <w:bookmarkEnd w:id="6"/>
      <w:r>
        <w:rPr>
          <w:rFonts w:ascii="Times New Roman" w:hAnsi="Times New Roman" w:cs="Times New Roman"/>
          <w:sz w:val="26"/>
          <w:szCs w:val="26"/>
        </w:rPr>
        <w:t>1.3. Термины и определения, используемые в Стандарте: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Получатель - физические лица (граждане Российской Федерации); 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Исполнитель - муниципальные бюджетные учреждения дополнительного образования муниципального образования город Норильск, осуществляющие деятельность в области физической культуры и спорта (детско-юношеские спортивные школы);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услуга – муниципальная услуга по реализации спортивной подготовки по олимпийским видам спорта, и муниципальная услуга по реализации спортивной подготовки по неолимпийским видам спорта;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оказание услуги - деятельность Исполнителя по удовлетворению потребностей Получателя в самосовершенствовании, познании и творчестве, формировании здорового образа жизни, развитии физических и интеллектуальных способностей, достижении спортивных результатов сообразно способностям, подготовка спортсменов и спортивного резерва сборных команд Красноярского края и России по различным видам спорта, участие спортсменов за сборные команды Красноярского края и России, в официальных соревнованиях России и мира;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спортивная подготовка - тренировочный процесс, который подлежит планированию, включает в себя обязательное систематическое участие в спортивных соревнованиях, направлен на физическое воспитание и совершенствование спортивного мастерства лиц, проходящих спортивную подготовку, и осуществляется на основании государственного (муниципального) </w:t>
      </w:r>
      <w:r>
        <w:rPr>
          <w:rFonts w:ascii="Times New Roman" w:hAnsi="Times New Roman"/>
          <w:sz w:val="26"/>
          <w:szCs w:val="26"/>
        </w:rPr>
        <w:lastRenderedPageBreak/>
        <w:t>задания на оказание услуг по спортивной подготовке или договора оказания услуг по спортивной подготовке в соответствии с программами спортивной подготовки;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федеральные стандарты спортивной подготовки - совокупность минимальных требований к спортивной подготовке по видам спорта (за исключением военно-прикладных, служебно-прикладных видов спорта, а также национальных видов спорта, развитие которых не осуществляется соответствующей общероссийской спортивной федерацией), разработанных и утвержденных в соответствии с Федеральным законом «О физической культуре и спорте в Российской Федерации» и обязательных для организаций, осуществляющих спортивную подготовку;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тренерско-преподавательский персонал - лица, занимающиеся физкультурно-оздоровительной и спортивно-педагогической работой и имеющие установленную законодательством спортивную и профессиональную квалификацию, соответствующее профессиональное образование;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факторы качества услуги - совокупность характеристик услуги, образовательные спортивные потребности Получателя;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индикаторов качества услуги - комплекс ориентирующих количественных показателей, сопоставимый анализ фактических и нормативных значений который позволяет сделать вывод о качестве услуги.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7" w:name="Par331"/>
      <w:bookmarkEnd w:id="7"/>
      <w:r>
        <w:rPr>
          <w:rFonts w:ascii="Times New Roman" w:hAnsi="Times New Roman" w:cs="Times New Roman"/>
          <w:sz w:val="26"/>
          <w:szCs w:val="26"/>
        </w:rPr>
        <w:t>1.4. Нормативные правовые акты, регламентирующие качество предоставления услуг: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>
          <w:rPr>
            <w:rStyle w:val="a4"/>
            <w:rFonts w:ascii="Times New Roman" w:hAnsi="Times New Roman"/>
            <w:color w:val="000000"/>
            <w:sz w:val="26"/>
            <w:szCs w:val="26"/>
            <w:u w:val="none"/>
          </w:rPr>
          <w:t>Конституция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</w:t>
      </w:r>
      <w:hyperlink r:id="rId6" w:tooltip="Федеральный закон от 04.12.2007 N 329-ФЗ (ред. от 02.07.2013) &quot;О физической культуре и спорте в Российской Федерации&quot;{КонсультантПлюс}" w:history="1">
        <w:r>
          <w:rPr>
            <w:rStyle w:val="a4"/>
            <w:rFonts w:ascii="Times New Roman" w:hAnsi="Times New Roman"/>
            <w:color w:val="000000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/>
          <w:sz w:val="26"/>
          <w:szCs w:val="26"/>
        </w:rPr>
        <w:t xml:space="preserve"> от 04.12.2007 № 329-ФЗ «О физической культуре и спорте в Российской Федерации»;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hyperlink r:id="rId7" w:tooltip="Закон РФ от 07.02.1992 N 2300-1 (ред. от 02.07.2013) &quot;О защите прав потребителей&quot;{КонсультантПлюс}" w:history="1">
        <w:r>
          <w:rPr>
            <w:rStyle w:val="a4"/>
            <w:rFonts w:ascii="Times New Roman" w:hAnsi="Times New Roman"/>
            <w:color w:val="000000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 от 07.02.1992 № 2300-1 «О защите прав потребителей»;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</w:t>
      </w:r>
      <w:hyperlink r:id="rId8" w:tooltip="Федеральный закон от 24.06.1999 N 120-ФЗ (ред. от 02.07.2013) &quot;Об основах системы профилактики безнадзорности и правонарушений несовершеннолетних&quot;{КонсультантПлюс}" w:history="1">
        <w:r>
          <w:rPr>
            <w:rStyle w:val="a4"/>
            <w:rFonts w:ascii="Times New Roman" w:hAnsi="Times New Roman"/>
            <w:color w:val="000000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/>
          <w:sz w:val="26"/>
          <w:szCs w:val="26"/>
        </w:rPr>
        <w:t xml:space="preserve"> от 24.06.1999 № 120-ФЗ «Об основах системы профилактики безнадзорности и правонарушений несовершеннолетних»;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</w:t>
      </w:r>
      <w:hyperlink r:id="rId9" w:tooltip="Федеральный закон от 21.12.1994 N 69-ФЗ (ред. от 02.07.2013) &quot;О пожарной безопасности&quot;{КонсультантПлюс}" w:history="1">
        <w:r>
          <w:rPr>
            <w:rStyle w:val="a4"/>
            <w:rFonts w:ascii="Times New Roman" w:hAnsi="Times New Roman"/>
            <w:color w:val="000000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 от 21.12.1994 № 69-ФЗ «О пожарной безопасности»;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24.07.1998 № 124-ФЗ «Об основных гарантиях прав ребенка в Российской Федерации»;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Закон Красноярского края от 26.06.2014 № 6-2519 «Об образовании в Красноярском крае»;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Закон Красноярского края от 21.12.2010 № 11-5566 «О физической культуре и спорте в Красноярском крае»;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Приказ Министерства спорта Российской Федерации от 27.12.2013 № 1125 «Об утверждении особенностей организации и осуществления образовательной, тренировочной и методической деятельности в области физической культуры и спорта»;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Федеральные стандарты спортивной подготовки по определенным видам спорта, разработанные и утвержденные федеральным органом исполнительной власти в области физической культуры и спорта; 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иные нормативные правовые акты.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8" w:name="Par343"/>
      <w:bookmarkEnd w:id="8"/>
      <w:r>
        <w:rPr>
          <w:rFonts w:ascii="Times New Roman" w:hAnsi="Times New Roman" w:cs="Times New Roman"/>
          <w:sz w:val="26"/>
          <w:szCs w:val="26"/>
        </w:rPr>
        <w:t>1.5. Основные факторы качества, используемые в Стандарте: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наличие в публичном доступе сведений об услуге (наименование, содержание, предмет услуги, ее количественные и качественные характеристики, сведения о Получателях);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и состояние документов, в соответствии с которыми функционирует Исполнитель;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условия размещения и режим работы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технического оснащения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требований к технологии оказания услуги;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укомплектованности педагогическими кадрами учреждений;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информации о порядке и правилах предоставления услуг;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внутренней (собственной) и внешней систем контроля над деятельностью оказания услуги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соответствие санитарно-гигиеническим нормам и требованиям пожарной безопасности спортивного сооружения;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возможность обеспечения Получателей постоянным квалифицированным медицинским обслуживанием на период занятий;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наличие нормативных документов, (инструкций, правил), регламентирующих порядок обеспечения безопасности при оказании услуг по предоставлению дополнительного образования.</w:t>
      </w:r>
    </w:p>
    <w:p w:rsidR="007C17C7" w:rsidRDefault="007C17C7" w:rsidP="007C17C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C17C7" w:rsidRDefault="007C17C7" w:rsidP="007C17C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9" w:name="Par356"/>
      <w:bookmarkEnd w:id="9"/>
      <w:r>
        <w:rPr>
          <w:rFonts w:ascii="Times New Roman" w:hAnsi="Times New Roman" w:cs="Times New Roman"/>
          <w:sz w:val="26"/>
          <w:szCs w:val="26"/>
        </w:rPr>
        <w:t>2. Требования к качеству оказания услуг</w:t>
      </w:r>
    </w:p>
    <w:p w:rsidR="007C17C7" w:rsidRDefault="007C17C7" w:rsidP="007C17C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0" w:name="Par359"/>
      <w:bookmarkEnd w:id="10"/>
      <w:r>
        <w:rPr>
          <w:rFonts w:ascii="Times New Roman" w:hAnsi="Times New Roman" w:cs="Times New Roman"/>
          <w:sz w:val="26"/>
          <w:szCs w:val="26"/>
        </w:rPr>
        <w:t>2.1. Сведения об услуге.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Наименование услуги: 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спортивная подготовка по олимпийским видам спорта;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спортивная подготовка по неолимпийским видам спорта.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Программы спортивной подготовки разработаны на основе федеральных стандартов спортивной подготовки.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(предмет) услуги: реализация программ спортивной подготовки по определенным видам спорта, развитие мотивации личности к всестороннему удовлетворению спортивных потребностей, целенаправленный тренировочный процесс по подготовке спортсменов и спортивного резерва сборных команд Красноярского края и России по различным видам спорта, участие спортсменов за сборные команды Красноярского края и России, в официальных соревнованиях России и мира в соответствии с учебными планами.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Получатели: Физические лица (граждане Российской Федерации). 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Единица измерения Услуги </w:t>
      </w:r>
      <w:r>
        <w:rPr>
          <w:rFonts w:ascii="Times New Roman" w:hAnsi="Times New Roman" w:cs="Times New Roman"/>
          <w:sz w:val="26"/>
          <w:szCs w:val="26"/>
        </w:rPr>
        <w:t>(Человек).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Документы, регламентирующие деятельность Исполнителя: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государственные стандарты и нормативы, которыми руководствуется в своей деятельности Исполнитель;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лицензия на право осуществление образовательной деятельности;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устав Исполнителя, утвержденный и зарегистрированный в соответствии с действующим законодательством Российской Федерации;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внутреннего трудового распорядка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поведения Получателей, включая правила и условия безопасного получения услуг;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предоставления услуг в области дополнительного образования;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должностные (рабочие) инструкции работников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инструкции по охране труда;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расписание занятий, учебные планы, утвержденные руководителем учреждения;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паспорт или учетная карточка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технические паспорта на спортивное оборудование - приборы, аппараты, устройства, которыми оборудуют места проведения тренировочных мероприятий, соревнований;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акт готовности Исполнителя к проведению тренировочных мероприятий, соревнований;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иные документы.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Техническое освидетельствование должно проводиться в установленные для каждого вида оборудования сроки, с составлением соответствующих документов (акты, формуляры). Оборудование проверяется организациями, имеющими договоры на техническое обслуживание оборудования с Исполнителями.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Исполнителю следует осуществлять постоянный анализ документов, регламентирующих его деятельность, на предмет соответствия их действующему законодательству.</w:t>
      </w:r>
      <w:bookmarkStart w:id="11" w:name="Par387"/>
      <w:bookmarkEnd w:id="11"/>
    </w:p>
    <w:p w:rsidR="007C17C7" w:rsidRDefault="007C17C7" w:rsidP="007C17C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Условия размещения и режим работы Исполнителя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быть размещен в специально предназначенных зданиях, доступных для населения. Исполнитель может работать ежедневно, включая выходные дни.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Расписание тренировочных занятий составляется Исполнителем по представлению тренеров-преподавателей, в целях установления наиболее благоприятного режима тренировки, отдыха Потребителей, их обучения в общеобразовательных и иных учреждениях.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располагать следующими помещениями: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основные (предназначенные непосредственно для занятий Получателей физическими упражнениями и видами спорта): спортивные залы для различных видов спорта, площадки для спортивных игр, бассейны и другие;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вспомогательные (используемые для дополнительного обслуживания Получателей, хранения инвентаря, оборудования и так далее), в том числе вестибюльный блок с гардеробом, санузлы, раздевалки с душевыми, помещения для тренеров и специалистов, технические помещения.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Помещения для Исполнителя определяются направленностью образовательной программы, спортивным профилем исполнителя и количеством Получателей. Помещения по состоянию должны отвечать требованиям правил противопожарной безопасности, безопасности труда и быть защищены от воздействия факторов, отрицательно влияющих на качество предоставляемых услуг (повышенной, пониженной температуры воздуха, влажности воздуха, запыленности, загрязненности, шума, вибрации и так далее).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Исполнитель, при оказании услуги обязан соблюдать гигиенические требования.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Спортивные сооружения должны быть обеспечены всеми средствами коммунально-бытового обслуживания и оснащены телефонной связью.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спортивного зала должна быть не менее 4 кв. м на одного Получателя. Пол должен быть деревянным или покрыт линолеумом: поверхность пола должна быть ровной, без щелей и изъянов. Отопительные приборы должны </w:t>
      </w:r>
      <w:r>
        <w:rPr>
          <w:rFonts w:ascii="Times New Roman" w:hAnsi="Times New Roman" w:cs="Times New Roman"/>
          <w:sz w:val="26"/>
          <w:szCs w:val="26"/>
        </w:rPr>
        <w:lastRenderedPageBreak/>
        <w:t>располагаться в нишах под окнами и должны быть закрыты решетками, стены зала не должны иметь выступов карнизов, на окнах должны быть предусмотрены заградительные устройства.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зале для борьбы должен быть мягкий ковер (маты, татами), размещаемый с отступами от стен не менее 2 м во избежание травматизма. При невозможности организации такого отступа должны быть предусмотрены другие меры по обеспечению безопасности Получателями услуг, в том числе стены должны быть обиты матами на высоту 1.5 м. Сверху ковер должен быть покрыт покрывалом, поверх которого натянут и закреплен покрышками из прочной и мягкой материи без грубых швов.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Используемые при прыжках маты должны исключать возможность скольжения по полу, поверхность их не должна быть скользкой. Набивка матов должна быть равномерной по плоскости и состоящей из материалов, легко поддающихся очистке от пыли. Магнезия, используемая Получателями для рук, должна храниться в ящиках с крышками.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 для занятий водными видами спорта должны соответствовать санитарно-гигиеническим требованиям, предусмотренным для бассейнов.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2" w:name="Par403"/>
      <w:bookmarkEnd w:id="12"/>
      <w:r>
        <w:rPr>
          <w:rFonts w:ascii="Times New Roman" w:hAnsi="Times New Roman" w:cs="Times New Roman"/>
          <w:sz w:val="26"/>
          <w:szCs w:val="26"/>
        </w:rPr>
        <w:t>2.4. Техническое оснащение Исполнителя.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Каждый Исполнитель должен иметь специальное оборудование и спортивный инвентарь, снаряжение, аппаратуру и приборы, отвечающие требованиям стандартов, технических условий, других нормативных документов и обеспечивающих надлежащее качество предоставляемых услуг соответствующих видов.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Спортивное оборудование, следует использовать строго по назначению в соответствии с эксплуатационными документами, содержать в технически исправном состоянии, которое следует систематически проверять.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Неисправное спортивное оборудование, спортивный инвентарь, снаряжение приборы и аппаратура, должны быть заменены, отремонтированы (если они подлежат ремонту) или изъяты из эксплуатации.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Спортивное оборудование, снаряжение и инвентарь, подлежащее обязательной сертификации, должны быть сертифицированы в установленном порядке.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3" w:name="Par410"/>
      <w:bookmarkEnd w:id="13"/>
      <w:r>
        <w:rPr>
          <w:rFonts w:ascii="Times New Roman" w:hAnsi="Times New Roman" w:cs="Times New Roman"/>
          <w:sz w:val="26"/>
          <w:szCs w:val="26"/>
        </w:rPr>
        <w:t>2.5. Укомплектованность Исполнителя персоналом и его квалификация.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располагать необходимым числом специалистов, в соответствии со штатным расписанием. Каждый специалист должен иметь соответствующее образование, квалификацию, профессиональную подготовку, обладать знаниями и опытом, необходимыми для выполнения требований, возложенных на него должностными обязанностями.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Квалификацию специалистов (преподавательский состав) следует поддерживать на высоком уровне постоянной (периодической) учебой на курсах повышения квалификации. Специалист должен иметь навыки к организационно-методической и преподавательской деятельности.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Тренерско-преподавательский персонал, оказывающий услуги должен: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обеспечивать безопасность процесса оказания спортивных услуг для жизни и здоровья Получателей и охраны окружающей среды;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установленном порядке обеспечивать сохранность имущества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соблюдать правила эксплуатации спортивного оборудования, снаряжения и инвентаря; охраны труда и техники безопасности и своевременно проходить соответствующие инструктажи;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знать и соблюдать действующие законы, иные нормативные правовые акты, касающиеся своей трудовой деятельности, должностные (рабочие) инструкции;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изучать и учитывать в процессе оказания услуги индивидуальные особенности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уметь действовать во внештатных ситуациях (пожар, несчастный случай, ухудшение самочувствия получателей, резкое изменение погодных условий и так далее).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4" w:name="Par423"/>
      <w:bookmarkEnd w:id="14"/>
      <w:r>
        <w:rPr>
          <w:rFonts w:ascii="Times New Roman" w:hAnsi="Times New Roman" w:cs="Times New Roman"/>
          <w:sz w:val="26"/>
          <w:szCs w:val="26"/>
        </w:rPr>
        <w:t>2.6. Требования к технологии оказания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Исполнители, предоставляющие услуги дополнительного образования в области физической культуры и спорта, должны предоставлять услуги согласно программам по спортивной подготовке, культивируемым видам спорта, удовлетворяющие потребности желающих и способствующие развитию способностей Получателей, услуги по подготовке спортсменов и спортивного резерва сборных команд Красноярского края и России по различным видам спорта, участию спортсменов за сборные команды Красноярского края и России, в официальных соревнованиях России и мира для категории Получателей, имеющих соответствующий спортивный разряд.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Продолжительность одного тренировочного занятия при реализации образовательных программ в области физической культуры и спорта, а также программ спортивной подготовки, рассчитывается в академических часах с учетом возрастных особенностей и этапа (периода) подготовки занимающихся и не может превышать: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этапе начальной подготовки - 2 часов;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тренировочном этапе (этапе спортивной специализации) - 3 часов;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этапе совершенствования спортивного мастерства - 4 часов.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более одного тренировочного занятия в один день суммарная продолжительность занятий не может составлять более 8 академических часов.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Допускается проведение тренировочных занятий одновременно с занимающимися из разных групп, по дополнительным предпрофессиональным программам в области физической культуры и спорта, и программам спортивной подготовки.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показателями качественных характеристик услуги являются: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положительная динамика развития физических качеств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динамика прироста индивидуальных показателей развития физических качеств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повышение уровня освоения Получателем практических и теоретических разделов программ по определенным видам спорта;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достижение Получателем спортивных результатов на спортивных соревнованиях.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Информационное сопровождение деятельности Исполнителя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работе Исполнителя, о порядке, правилах предоставления услуги должна быть доступна, в соответствии с требованиями </w:t>
      </w:r>
      <w:hyperlink r:id="rId10" w:tooltip="Закон РФ от 07.02.1992 N 2300-1 (ред. от 02.07.2013) &quot;О защите прав потребителей&quot;{КонсультантПлюс}" w:history="1">
        <w:r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РФ от 07.02.1992 № 2300-1 «О защите прав потребителей».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Исполнитель обязан довести до сведения граждан свое наименование и </w:t>
      </w:r>
      <w:r>
        <w:rPr>
          <w:rFonts w:ascii="Times New Roman" w:hAnsi="Times New Roman" w:cs="Times New Roman"/>
          <w:sz w:val="26"/>
          <w:szCs w:val="26"/>
        </w:rPr>
        <w:lastRenderedPageBreak/>
        <w:t>местонахождение (данная информация должна быть предоставлена любым способом, предусмотренным законодательством Российской Федерации, и обеспечивающим ее доступность для населения).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Получатель, и его родители, вправе потребовать предоставления необходимой и достоверной информации о выполняемых услугах, обеспечивающих их компетентный выбор.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информации об услугах в обязательном порядке должны быть включены: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услуг, предоставляемых Исполнителем;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характеристика услуги, затраты времени на ее предоставление;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Стандарт, требованиям которого должна соответствовать услуга;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и условия эффективного и безопасного предоставления услуг (поведения получателей);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иные обязательные для предоставления населению, в соответствии с действующим законодательством сведения.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Информирование граждан осуществляется посредством: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публикации требований Стандарта в средствах массовой информации;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информационных стендов (уголков Получателей услуг) в помещениях Исполнителя, в общедоступных местах.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размещения информации на официальном сайте.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деятельности Исполнителя и об оказываемых услугах должна обновляться по мере необходимости, но не реже, чем раз в год.</w:t>
      </w:r>
      <w:bookmarkStart w:id="15" w:name="Par465"/>
      <w:bookmarkEnd w:id="15"/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Контроль за деятельностью Исполнителя.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деятельностью Исполнителя, осуществляется посредством внутреннего (собственного) и внешнего контроля.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иметь документально регламентированную внутреннюю (собственную) систему контроля над своей деятельностью с целью определения соответствия Стандарту.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Исполнителя своим приказом назначает лиц, ответственных за осуществление контроля качественного оказания услуг Получателям (служба контроля).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Плановые, контрольные мероприятия проводятся ежемесячно в соответствии с утвержденным графиком. Внеплановые - по поступлению жалоб на качество услуг. Обязательным методом контроля качества предоставляемых услуг является система регистрации и рассмотрения жалоб граждан.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Внешняя система контроля деятельности всех Исполнителей осуществляется Управлением.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контрольных мероприятий в обязательном порядке должна проверяться книга жалоб на предмет фиксации в ней жалоб на качество услуг Исполнителя, а также факт принятия мер по жалобам.</w:t>
      </w:r>
    </w:p>
    <w:p w:rsidR="007C17C7" w:rsidRDefault="007C17C7" w:rsidP="007C17C7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6" w:name="Par475"/>
      <w:bookmarkEnd w:id="16"/>
      <w:r>
        <w:rPr>
          <w:rFonts w:ascii="Times New Roman" w:hAnsi="Times New Roman" w:cs="Times New Roman"/>
          <w:sz w:val="26"/>
          <w:szCs w:val="26"/>
        </w:rPr>
        <w:t>2.9. Ответственность за качество оказания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Работа Исполнителей по предоставлению услуг в дополнительного образования, должна быть направлена на непрерывное повышение качества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Исполнителя несет полную ответственность за качество оказания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Исполнителя обязан: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разъяснение и доведение Стандарта до сведения работников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определить полномочия, ответственность и взаимодействие всего персонала Исполнителя, осуществляющего предоставление услуг и контроль качества предоставляемых услуг;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организовать информационное обеспечение процесса оказания услуги в соответствии с требованиями Стандарта;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внутренний (собственный) контроль за соблюдением Стандарта качества и деятельностью, влияющей на качество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подтверждении факта некачественного предоставления услуги к руководителю Исполнителя применяются меры дисциплинарной, административной и иной ответственности в установленном законодательством порядке.</w:t>
      </w:r>
      <w:bookmarkStart w:id="17" w:name="Par486"/>
      <w:bookmarkEnd w:id="17"/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 может обратиться с жалобой, в том числе в следующих случаях: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требование у заявителя документов, не предусмотренных локальными актами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отказ в приеме документов, предоставление которых предусмотрено локальными актами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отказ в предоставлении услуги, если основания отказа не предусмотрены данным Стандартом;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затребование с заявителя платы при предоставлении услуги;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отказ Исполнителя (должностного лица) предоставляющего услугу, в исправлении допущенных опечаток и ошибок в выданных в процессе или результате предоставления услуги документах.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Жалобы на нарушение Стандарта могут направляться получателем услуги - как непосредственно Исполнителю услуги, так и в Администрацию города Норильска, Управление. Жалобы на некачественное предоставление услуги подлежат обязательной регистрации в месте их поступления. Обращения (заявления, жалобы, предложения), поступившие от граждан по вопросу предоставление услуги, рассматриваются в соответствии с требованиями Федерального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02.05.2006   № 59-ФЗ «О порядке рассмотрения обращений граждан Российской Федерации».</w:t>
      </w:r>
    </w:p>
    <w:p w:rsidR="007C17C7" w:rsidRDefault="007C17C7" w:rsidP="007C17C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 Критерии оценки качества услуг.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Полнота предоставления услуги в соответствии с установленными Стандартом требованиями.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Критерии оценки качества услуги: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этап начальной подготовки: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стабильность состава Получателей, посещаемость ими тренировочных занятий;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динамика прироста индивидуальных показателей физической подготовленности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уровень освоения Получателем основ практических и теоретических разделов программ по определенным видам спорта;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тренировочный этап (этап спортивной специализации):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уровень физического развития и функционального состояния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динамика уровня физической подготовленности;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освоение Получателем объема тренировочных нагрузок, предусмотренных программами по видам спорта;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освоение Получателем теоретического раздела учебной программы;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результаты участия в официальных краевых, всероссийских и международных соревнованиях;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этап совершенствования спортивного мастерства: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уровень физического развития и функционального состояния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выполнение спортсменом объемов тренировочных соревновательных нагрузок, предусмотренных индивидуальным планом подготовки;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положительная динамика спортивных показателей;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результаты участия в официальных краевых, всероссийских и международных соревнованиях;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подготовка спортивного резерва сборных команд Красноярского края и России по различным видам спорта. </w:t>
      </w:r>
    </w:p>
    <w:p w:rsidR="007C17C7" w:rsidRDefault="007C17C7" w:rsidP="007C17C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2.11. Результат предоставления услуги.</w:t>
      </w:r>
    </w:p>
    <w:p w:rsidR="007C17C7" w:rsidRDefault="007C17C7" w:rsidP="007C1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Результатом предоставления услуги является: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удовлетворение индивидуальных потребностей Получателей в занятиях физической культурой и спортом;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формирование культуры здорового образа жизни, укрепление здоровья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создание и обеспечение необходимых условий для личного развития Получателей;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социализация и адаптация Получателей к жизни в обществе;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формирование общей культуры Получателей.</w:t>
      </w:r>
    </w:p>
    <w:p w:rsidR="007C17C7" w:rsidRDefault="007C17C7" w:rsidP="007C17C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2.12. Основания для отказа в предоставлении услуги: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предоставление неполного пакета документов или документов, не соответствующих требованиям локальных актов Исполнителя;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отсутствие в учреждении вакантных мест для приема поступающих;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возраст поступающего менее минимального значения, предусмотренного программой по спортивной подготовке;</w:t>
      </w:r>
    </w:p>
    <w:p w:rsidR="007C17C7" w:rsidRDefault="007C17C7" w:rsidP="007C17C7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невыполнение, либо нарушение Потребителями услуги Устава Исполнителя.</w:t>
      </w:r>
      <w:bookmarkStart w:id="18" w:name="Par512"/>
      <w:bookmarkEnd w:id="18"/>
    </w:p>
    <w:p w:rsidR="007C17C7" w:rsidRDefault="007C17C7" w:rsidP="007C17C7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2.13. Система индикаторов (характеристик) качества услуг:</w:t>
      </w:r>
    </w:p>
    <w:p w:rsidR="007C17C7" w:rsidRDefault="007C17C7" w:rsidP="007C17C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vertAnchor="text" w:tblpX="-459" w:tblpY="1"/>
        <w:tblOverlap w:val="never"/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404"/>
        <w:gridCol w:w="2411"/>
        <w:gridCol w:w="1844"/>
        <w:gridCol w:w="1560"/>
      </w:tblGrid>
      <w:tr w:rsidR="007C17C7" w:rsidTr="007C17C7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Индикаторы качества муниципальной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Формула расчета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*Значение индикатора</w:t>
            </w:r>
          </w:p>
        </w:tc>
      </w:tr>
      <w:tr w:rsidR="007C17C7" w:rsidTr="007C17C7">
        <w:trPr>
          <w:trHeight w:val="415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Спортивная подготовка по олимпийским видам спорта</w:t>
            </w:r>
          </w:p>
        </w:tc>
      </w:tr>
      <w:tr w:rsidR="007C17C7" w:rsidTr="007C17C7">
        <w:trPr>
          <w:trHeight w:val="52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лиц, прошедших спортивную подготовку на этапе начальной подготовки и зачисленных на тренировочный этап (этап спортивной специализации)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где: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-количество обучившихся, освоивших программу,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-общее количество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60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C17C7" w:rsidTr="007C17C7">
        <w:trPr>
          <w:trHeight w:val="52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лиц, прошедших спортивную подготовку на тренировочном этапе (этап спортивной специализации) и зачисленных на этап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совершенствования спортивного мастерства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где: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-количество обучившихся, освоивших программу,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lastRenderedPageBreak/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-общее количество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7C17C7" w:rsidTr="007C17C7">
        <w:trPr>
          <w:trHeight w:val="52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**Доля лиц, прошедших спортивную подготовку на этапе совершенствования спортивного мастерства и зачисленных на этап высшего спортивного мастерства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где: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-количество обучившихся, освоивших программу,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-общее количество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0</w:t>
            </w:r>
          </w:p>
        </w:tc>
      </w:tr>
      <w:tr w:rsidR="007C17C7" w:rsidTr="007C17C7">
        <w:trPr>
          <w:trHeight w:val="429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Спортивная подготовка по неолимпийским видам спорта</w:t>
            </w:r>
          </w:p>
        </w:tc>
      </w:tr>
      <w:tr w:rsidR="007C17C7" w:rsidTr="007C17C7">
        <w:trPr>
          <w:trHeight w:val="11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лиц, прошедших спортивную подготовку на этапе начальной подготовки и зачисленных на тренировочный этап (этап спортивной специализации)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где: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-количество обучившихся, освоивших программу,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-общее количество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0</w:t>
            </w:r>
          </w:p>
        </w:tc>
      </w:tr>
      <w:tr w:rsidR="007C17C7" w:rsidTr="007C17C7">
        <w:trPr>
          <w:trHeight w:val="11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лиц, прошедших спортивную подготовку на тренировочном этапе (этап спортивной специализации) и зачисленных на этап совершенствования спортивного мастерства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где: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-количество обучившихся, освоивших программу,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-общее количество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20</w:t>
            </w:r>
          </w:p>
        </w:tc>
      </w:tr>
      <w:tr w:rsidR="007C17C7" w:rsidTr="007C17C7">
        <w:trPr>
          <w:trHeight w:val="11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**Доля лиц, прошедших спортивную подготовку на этапе совершенствования спортивного мастерства и зачисленных на этап высшего спортивного мастерства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где: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-количество обучившихся, освоивших программу,</w:t>
            </w:r>
          </w:p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-общее количество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7C7" w:rsidRDefault="007C1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0 </w:t>
            </w:r>
          </w:p>
        </w:tc>
      </w:tr>
    </w:tbl>
    <w:p w:rsidR="007C17C7" w:rsidRDefault="007C17C7" w:rsidP="007C17C7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 w:type="textWrapping" w:clear="all"/>
      </w:r>
    </w:p>
    <w:p w:rsidR="007C17C7" w:rsidRDefault="007C17C7" w:rsidP="007C17C7">
      <w:pPr>
        <w:tabs>
          <w:tab w:val="left" w:pos="812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* Значение индикатора определяется по окончанию этапа обучения;</w:t>
      </w:r>
    </w:p>
    <w:p w:rsidR="007C17C7" w:rsidRDefault="007C17C7" w:rsidP="007C17C7">
      <w:pPr>
        <w:tabs>
          <w:tab w:val="left" w:pos="812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**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Отсутствие на территории муниципального образования город Норильск специализированной детско-юношеской школы олимпийского резерва (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СДЮШОР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).</w:t>
      </w:r>
    </w:p>
    <w:p w:rsidR="00845D02" w:rsidRDefault="00845D02">
      <w:bookmarkStart w:id="19" w:name="_GoBack"/>
      <w:bookmarkEnd w:id="19"/>
    </w:p>
    <w:sectPr w:rsidR="0084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D7D07"/>
    <w:multiLevelType w:val="hybridMultilevel"/>
    <w:tmpl w:val="74F2EAC0"/>
    <w:lvl w:ilvl="0" w:tplc="26B0A1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A9"/>
    <w:rsid w:val="00184AA9"/>
    <w:rsid w:val="007C17C7"/>
    <w:rsid w:val="0084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1F8FD-1C28-49A7-9C7D-233EEBFE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7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7C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C17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C17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A33622611981E6118D7073EE8869FC57E174B6E634F000B854C81789OEpB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A33622611981E6118D7073EE8869FC57E175BEE435F000B854C81789OEpB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A33622611981E6118D7073EE8869FC57E174B6E538F000B854C81789EBCDC6CDB8C79E305AFAEAO5p4J" TargetMode="External"/><Relationship Id="rId11" Type="http://schemas.openxmlformats.org/officeDocument/2006/relationships/hyperlink" Target="consultantplus://offline/ref=0537862C94AC72514CD45A16BE3A18A5A65D737A7FC1A4BAC5210EF0137BM1P" TargetMode="External"/><Relationship Id="rId5" Type="http://schemas.openxmlformats.org/officeDocument/2006/relationships/hyperlink" Target="consultantplus://offline/ref=A3A33622611981E6118D7073EE8869FC54ED7AB3E86BA702E901C61281BB85D683FDCA9F3253OFp9J" TargetMode="External"/><Relationship Id="rId10" Type="http://schemas.openxmlformats.org/officeDocument/2006/relationships/hyperlink" Target="consultantplus://offline/ref=A3A33622611981E6118D7073EE8869FC57E175BEE435F000B854C81789EBCDC6CDB8C79E305AFBE8O5p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A33622611981E6118D7073EE8869FC57E175B0E635F000B854C81789OEp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3901</Words>
  <Characters>22240</Characters>
  <Application>Microsoft Office Word</Application>
  <DocSecurity>0</DocSecurity>
  <Lines>185</Lines>
  <Paragraphs>52</Paragraphs>
  <ScaleCrop>false</ScaleCrop>
  <Company/>
  <LinksUpToDate>false</LinksUpToDate>
  <CharactersWithSpaces>26089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2</cp:revision>
  <dcterms:created xsi:type="dcterms:W3CDTF">2016-05-31T08:33:00Z</dcterms:created>
  <dcterms:modified xsi:type="dcterms:W3CDTF">2016-05-31T08:33:00Z</dcterms:modified>
</cp:coreProperties>
</file>