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B8" w:rsidRDefault="00CF45B8" w:rsidP="00CF45B8">
      <w:pPr>
        <w:spacing w:after="0" w:line="240" w:lineRule="auto"/>
        <w:ind w:left="5528" w:right="-76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        </w:t>
      </w:r>
    </w:p>
    <w:p w:rsidR="00CF45B8" w:rsidRDefault="00CF45B8" w:rsidP="00CF45B8">
      <w:pPr>
        <w:spacing w:after="0" w:line="240" w:lineRule="auto"/>
        <w:ind w:left="5528"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города Норильска </w:t>
      </w:r>
    </w:p>
    <w:p w:rsidR="00CF45B8" w:rsidRDefault="00CF45B8" w:rsidP="00CF45B8">
      <w:pPr>
        <w:spacing w:after="0" w:line="240" w:lineRule="auto"/>
        <w:ind w:left="5528" w:right="-1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25.05.2016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№2426</w:t>
      </w:r>
    </w:p>
    <w:p w:rsidR="00CF45B8" w:rsidRDefault="00CF45B8" w:rsidP="00CF45B8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CF45B8" w:rsidRDefault="00CF45B8" w:rsidP="00CF45B8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Стандарт качества </w:t>
      </w:r>
    </w:p>
    <w:p w:rsidR="00CF45B8" w:rsidRDefault="00CF45B8" w:rsidP="00CF45B8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предоставления муниципальной услуги «Реализация дополнительных предпрофессиональных программ в области физической культуры и спорта»</w:t>
      </w:r>
    </w:p>
    <w:p w:rsidR="00CF45B8" w:rsidRDefault="00CF45B8" w:rsidP="00CF45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F45B8" w:rsidRDefault="00CF45B8" w:rsidP="00CF45B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" w:name="Par43"/>
      <w:bookmarkStart w:id="2" w:name="Par298"/>
      <w:bookmarkStart w:id="3" w:name="Par304"/>
      <w:bookmarkStart w:id="4" w:name="Par308"/>
      <w:bookmarkEnd w:id="1"/>
      <w:bookmarkEnd w:id="2"/>
      <w:bookmarkEnd w:id="3"/>
      <w:bookmarkEnd w:id="4"/>
      <w:r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F45B8" w:rsidRDefault="00CF45B8" w:rsidP="00CF45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5" w:name="Par310"/>
      <w:bookmarkEnd w:id="5"/>
      <w:r>
        <w:rPr>
          <w:rFonts w:ascii="Times New Roman" w:hAnsi="Times New Roman" w:cs="Times New Roman"/>
          <w:sz w:val="26"/>
          <w:szCs w:val="26"/>
        </w:rPr>
        <w:t xml:space="preserve">1.1. Разработчиком стандарта качества </w:t>
      </w:r>
      <w:r>
        <w:rPr>
          <w:rFonts w:ascii="Times New Roman" w:hAnsi="Times New Roman" w:cs="Times New Roman"/>
          <w:bCs/>
          <w:sz w:val="26"/>
          <w:szCs w:val="26"/>
        </w:rPr>
        <w:t xml:space="preserve">предоставления муниципальной услуги «Реализация дополнительных предпрофессиональных программ в области физической культуры и спорта» (далее – Стандарт), является </w:t>
      </w:r>
      <w:r>
        <w:rPr>
          <w:rFonts w:ascii="Times New Roman" w:hAnsi="Times New Roman" w:cs="Times New Roman"/>
          <w:sz w:val="26"/>
          <w:szCs w:val="26"/>
        </w:rPr>
        <w:t>муниципальное учреждение «Управление по спорту и туризму Администрации города Норильска» (далее – Управление).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6" w:name="Par314"/>
      <w:bookmarkEnd w:id="6"/>
      <w:r>
        <w:rPr>
          <w:rFonts w:ascii="Times New Roman" w:hAnsi="Times New Roman" w:cs="Times New Roman"/>
          <w:sz w:val="26"/>
          <w:szCs w:val="26"/>
        </w:rPr>
        <w:t>1.2. Область применения Стандарта.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Стандарта применяются в сфере предоставления муниципальной услуги по</w:t>
      </w:r>
      <w:r>
        <w:rPr>
          <w:rFonts w:ascii="Times New Roman" w:hAnsi="Times New Roman" w:cs="Times New Roman"/>
          <w:bCs/>
          <w:sz w:val="26"/>
          <w:szCs w:val="26"/>
        </w:rPr>
        <w:t xml:space="preserve"> реализации дополнительных предпрофессиональных программ в области физической культуры и спорта соответствующей категории населения</w:t>
      </w:r>
      <w:r>
        <w:rPr>
          <w:rFonts w:ascii="Times New Roman" w:hAnsi="Times New Roman" w:cs="Times New Roman"/>
          <w:sz w:val="26"/>
          <w:szCs w:val="26"/>
        </w:rPr>
        <w:t>, финансируемой за счет средств бюджета муниципального образования город Норильск.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Стандарта распространяются на муниципальные бюджетные учреждения дополнительного образования, осуществляющие деятельность в области физической культуры и спорта.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7" w:name="Par319"/>
      <w:bookmarkEnd w:id="7"/>
      <w:r>
        <w:rPr>
          <w:rFonts w:ascii="Times New Roman" w:hAnsi="Times New Roman" w:cs="Times New Roman"/>
          <w:sz w:val="26"/>
          <w:szCs w:val="26"/>
        </w:rPr>
        <w:t>1.3. Термины и определения, используемые в Стандарте: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Получатель - физические лица, имеющие необходимые для освоения соответствующей образовательной программы способности в области физической культуры и спорта; 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- муниципальные бюджетные учреждения дополнительного образования муниципального образования город Норильск, осуществляющие деятельность в области физической культуры и спорта (детско-юношеские спортивные школы);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услуга – муниципальная услуга по реализации дополнительных предпрофессиональных программ в области физической культуры и спорта;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оказание услуги - деятельность Исполнителя по удовлетворению потребностей Получателя в самосовершенствовании, познании и творчестве, формировании здорового образа жизни, развитии физических и интеллектуальных способностей, достижении спортивных результатов сообразно способностям, подготовка спортсменов и спортивного резерва сборных команд Красноярского края и России по различным видам спорта, участие спортсменов за сборные команды Красноярского края и России, в официальных соревнованиях России и мира;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дополнительное образование - вид образования, который направлен на всестороннее удовлетворение образовательных потребностей человека в интеллектуальном, духовно-нравственном, физическом и (или) профессиональном совершенствовании образования;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образовательная программа - комплекс основных характеристик образования (объем, содержание, планируемые результаты), организационно-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педагогических условий и в случаях, предусмотренных Федеральным </w:t>
      </w:r>
      <w:hyperlink r:id="rId5" w:tooltip="Федеральный закон от 29.12.2012 N 273-ФЗ (ред. от 13.07.2015) &quot;Об образовании в Российской Федерации&quot; (с изм. и доп., вступ. в силу с 24.07.2015)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"Об образовании в Российской Федерации", форм аттестации, который представлен в виде учебного плана, календарного учебного графика, рабочих программ учебных предметов, курсов, дисциплин (модулей), иных компонентов, а также оценочных и методических материалов;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тренерско-преподавательский персонал - лица, занимающиеся физкультурно-оздоровительной и спортивно-педагогической работой и имеющие установленную законодательством спортивную и профессиональную квалификацию, соответствующее профессиональное образование;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факторы качества услуги - совокупность характеристик услуги, образовательные спортивные потребности Получателя;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система индикаторов качества услуги - комплекс ориентирующих количественных показателей, сопоставимый анализ фактических и нормативных значений который позволяет сделать вывод о качестве услуги.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8" w:name="Par331"/>
      <w:bookmarkEnd w:id="8"/>
      <w:r>
        <w:rPr>
          <w:rFonts w:ascii="Times New Roman" w:hAnsi="Times New Roman" w:cs="Times New Roman"/>
          <w:sz w:val="26"/>
          <w:szCs w:val="26"/>
        </w:rPr>
        <w:t>1.4. Нормативные правовые акты, регламентирующие качество предоставления услуг: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hyperlink r:id="rId6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)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Конституция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29.12.2012 № 273-ФЗ «Об образовании в Российской Федерации»;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7" w:tooltip="Федеральный закон от 04.12.2007 N 329-ФЗ (ред. от 02.07.2013) &quot;О физической культуре и спорте в Российской Федерации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04.12.2007 № 329-ФЗ «О физической культуре и спорте в Российской Федерации»;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hyperlink r:id="rId8" w:tooltip="Закон РФ от 07.02.1992 N 2300-1 (ред. от 02.07.2013) &quot;О защите прав потребителей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07.02.1992 № 2300-1 «О защите прав потребителей»;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tooltip="Федеральный закон от 24.06.1999 N 120-ФЗ (ред. от 02.07.2013) &quot;Об основах системы профилактики безнадзорности и правонарушений несовершеннолетних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от 24.06.1999 № 120-ФЗ «Об основах системы профилактики безнадзорности и правонарушений несовершеннолетних»;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tooltip="Федеральный закон от 21.12.1994 N 69-ФЗ (ред. от 02.07.2013) &quot;О пожарной безопасности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Российской Федерации от 21.12.1994 № 69-ФЗ «О пожарной безопасности»;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24.07.1998 № 124-ФЗ «Об основных гарантиях прав ребенка в Российской Федерации»;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Красноярского края от 26.06.2014 № 6-2519 «Об образовании в Красноярском крае»;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Красноярского края от 21.12.2010 № 11-5566 «О физической культуре и спорте в Красноярском крае»;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Постановление Главного государственного санитарного врача РФ от 04.07.2014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Министерства спорта Российской Федерации от 27.12.2013 № 1125 «Об утверждении особенностей организации и осуществления образовательной, тренировочной и методической деятельности в области физической культуры и спорта»;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Приказ Министерства спорта Российской Федерации от 12.09.2013 № 730 «Об утверждении федеральных государственных требований к минимуму содержания, структуре, условиям реализации дополнительных предпрофессиональных программ в области физической культуры и спорта и к срокам обучения по этим программам»; 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нормативные правовые акты.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9" w:name="Par343"/>
      <w:bookmarkEnd w:id="9"/>
      <w:r>
        <w:rPr>
          <w:rFonts w:ascii="Times New Roman" w:hAnsi="Times New Roman" w:cs="Times New Roman"/>
          <w:sz w:val="26"/>
          <w:szCs w:val="26"/>
        </w:rPr>
        <w:lastRenderedPageBreak/>
        <w:t>1.5. Основные факторы качества, используемые в Стандарте: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в публичном доступе сведений об услуге (наименование, содержание, предмет услуги, ее количественные и качественные характеристики, сведения о Получателях);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и состояние документов, в соответствии с которыми функционирует Исполнитель;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размещения и режим работы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технического оснащения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требований к технологии оказания услуги;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укомплектованности педагогическими кадрами учреждений;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информации о порядке и правилах предоставления услуг;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внутренней (собственной) и внешней систем контроля над деятельностью оказания услуги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соответствие санитарно-гигиеническим нормам и требованиям пожарной безопасности спортивного сооружения;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возможность обеспечения Получателей постоянным квалифицированным медицинским обслуживанием на период занятий;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наличие нормативных документов (инструкций, правил), регламентирующих порядок обеспечения безопасности при оказании услуг по предоставлению дополнительного образования.</w:t>
      </w:r>
    </w:p>
    <w:p w:rsidR="00CF45B8" w:rsidRDefault="00CF45B8" w:rsidP="00CF45B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F45B8" w:rsidRDefault="00CF45B8" w:rsidP="00CF45B8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10" w:name="Par356"/>
      <w:bookmarkEnd w:id="10"/>
      <w:r>
        <w:rPr>
          <w:rFonts w:ascii="Times New Roman" w:hAnsi="Times New Roman" w:cs="Times New Roman"/>
          <w:sz w:val="26"/>
          <w:szCs w:val="26"/>
        </w:rPr>
        <w:t>2. Требования к качеству оказания услуг в разрезе услуг</w:t>
      </w:r>
    </w:p>
    <w:p w:rsidR="00CF45B8" w:rsidRDefault="00CF45B8" w:rsidP="00CF45B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1" w:name="Par359"/>
      <w:bookmarkEnd w:id="11"/>
      <w:r>
        <w:rPr>
          <w:rFonts w:ascii="Times New Roman" w:hAnsi="Times New Roman" w:cs="Times New Roman"/>
          <w:sz w:val="26"/>
          <w:szCs w:val="26"/>
        </w:rPr>
        <w:t>2.1. Сведения об услуге.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Наименование услуги: реализация </w:t>
      </w:r>
      <w:r>
        <w:rPr>
          <w:rFonts w:ascii="Times New Roman" w:hAnsi="Times New Roman" w:cs="Times New Roman"/>
          <w:bCs/>
          <w:sz w:val="26"/>
          <w:szCs w:val="26"/>
        </w:rPr>
        <w:t>дополнительных предпрофессиональных программ в области физической культуры и спорта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Дополнительные предпрофессиональные программы в области физической культуры и спорта</w:t>
      </w:r>
      <w:r>
        <w:rPr>
          <w:rFonts w:ascii="Times New Roman" w:hAnsi="Times New Roman" w:cs="Times New Roman"/>
          <w:sz w:val="26"/>
          <w:szCs w:val="26"/>
        </w:rPr>
        <w:t xml:space="preserve"> разрабатываются Исполнителем.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Содержание (предмет) услуги: реализация образовательных программ в области физической культуры и спорта, развитие мотивации личности к всестороннему удовлетворению физкультурно-оздоровительных и спортивных потребностей, целенаправленный тренировочный процесс по подготовке спортсменов и спортивного резерва сборных команд Красноярского края и России по различным видам спорта, участие спортсменов за сборные команды Красноярского края и России, в официальных соревнованиях России и мира в соответствии с учебными планами.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Получатели: Физические лица, имеющие необходимые для освоения соответствующей образовательной программы способности в области физической культуры и спорта.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Рекомендуемый минимальный возраст зачисления детей в спортивные школы по видам спорта определяется в соответствии с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- СанПиН 2.4.4.3172-14, утвержденными Постановлением Главного государственного санитарного врача РФ от 04 июля 2014 г. № 41.</w:t>
      </w:r>
      <w:bookmarkStart w:id="12" w:name="Par365"/>
      <w:bookmarkEnd w:id="12"/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Единица измерения Услуги (Человеко-час).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 Документы, регламентирующие деятельность Исполнителя: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государственные стандарты и нормативы, которыми руководствуется в своей деятельности Исполнитель;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лицензия на право осуществления образовательной деятельности;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устав Исполнителя, утвержденный и зарегистрированный в соответствии с действующим законодательством Российской Федерации;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внутреннего трудового распорядка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поведения Получателей, включая правила и условия безопасного получения услуг;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порядок предоставления услуг в области дополнительного образования;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должностные (рабочие) инструкции работников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инструкции по охране труда;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расписание занятий, учебные планы, утвержденные руководителем учреждения;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паспорт или учетная карточка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технические паспорта на спортивное оборудование - приборы, аппараты, устройства, которыми оборудуют места проведения тренировочных мероприятий, соревнований;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 готовности Исполнителя к проведению тренировочных мероприятий, соревнований;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документы.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Техническое освидетельствование должно проводиться в установленные для каждого вида оборудования сроки, с составлением соответствующих документов (акты, формуляры). Оборудование проверяется организациями, имеющими договоры на техническое обслуживание оборудования с Исполнителями.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Исполнителю следует осуществлять постоянный анализ документов, регламентирующих его деятельность, на предмет соответствия их действующему законодательству.</w:t>
      </w:r>
      <w:bookmarkStart w:id="13" w:name="Par387"/>
      <w:bookmarkEnd w:id="13"/>
    </w:p>
    <w:p w:rsidR="00CF45B8" w:rsidRDefault="00CF45B8" w:rsidP="00CF45B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 Условия размещения и режим работы Исполнителя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быть размещен в специально предназначенных зданиях, доступных для населения. Исполнитель может работать ежедневно, включая выходные дни.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Расписание тренировочных занятий составляется Исполнителем по представлению тренеров-преподавателей, в целях установления наиболее благоприятного режима тренировки, отдыха Потребителей, их обучения в общеобразовательных учреждениях.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располагать следующими помещениями: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основные (предназначенные непосредственно для занятий Получателей физическими упражнениями и видами спорта): спортивные залы для различных видов спорта, площадки для спортивных игр, бассейны и другие;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вспомогательные (используемые для дополнительного обслуживания Получателей, хранения инвентаря, оборудования и так далее), в том числе вестибюльный блок с гардеробом, санузлы, раздевалки с душевыми, помещения для тренеров и специалистов, технические помещения.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Помещения для Исполнителя определяются направленностью образовательной программы, спортивным профилем исполнителя и количеством Получателей. Помещения по состоянию должны отвечать требованиям правил противопожарной безопасности, безопасности труда и быть защищены от </w:t>
      </w:r>
      <w:r>
        <w:rPr>
          <w:rFonts w:ascii="Times New Roman" w:hAnsi="Times New Roman" w:cs="Times New Roman"/>
          <w:sz w:val="26"/>
          <w:szCs w:val="26"/>
        </w:rPr>
        <w:lastRenderedPageBreak/>
        <w:t>воздействия факторов, отрицательно влияющих на качество предоставляемых услуг (повышенной, пониженной температуры воздуха, влажности воздуха, запыленности, загрязненности, шума, вибрации и так далее).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Исполнитель, реализующий дополнительные предпрофессиональные программы обязан соблюдать гигиенические требования.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Спортивные сооружения должны быть обеспечены всеми средствами коммунально-бытового обслуживания и оснащены телефонной связью.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Площадь спортивного зала должна быть не менее 4 кв. м на одного Получателя. Пол должен быть деревянным или покрыт линолеумом: поверхность пола должна быть ровной, без щелей и изъянов. Отопительные приборы должны располагаться в нишах под окнами и должны быть закрыты решетками, стены зала не должны иметь выступов карнизов, на окнах должны быть предусмотрены заградительные устройства.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зале для борьбы должен быть мягкий ковер (маты, татами), размещаемый с отступами от стен не менее 2 м во избежание травматизма. При невозможности организации такого отступа должны быть предусмотрены другие меры по обеспечению безопасности Получателями услуг, в том числе стены должны быть обиты матами на высоту 1.5 м. Сверху ковер должен быть покрыт покрывалом, поверх которого натянут и закреплен покрышками из прочной и мягкой материи без грубых швов.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Используемые при прыжках маты должны исключать возможность скольжения по полу, поверхность их не должна быть скользкой. Набивка матов должна быть равномерной по плоскости и состоящей из материалов, легко поддающихся очистке от пыли. Магнезия, используемая Получателями для рук, должна храниться в ящиках с крышками.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Условия для занятий водными видами спорта должны соответствовать санитарно-гигиеническим требованиям, предусмотренными для бассейнов.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4" w:name="Par403"/>
      <w:bookmarkEnd w:id="14"/>
      <w:r>
        <w:rPr>
          <w:rFonts w:ascii="Times New Roman" w:hAnsi="Times New Roman" w:cs="Times New Roman"/>
          <w:sz w:val="26"/>
          <w:szCs w:val="26"/>
        </w:rPr>
        <w:t>2.4. Техническое оснащение Исполнителя.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Каждый Исполнитель должен иметь специальное оборудование и спортивный инвентарь, снаряжение, аппаратуру и приборы, отвечающие требованиям стандартов, технических условий, других нормативных документов и обеспечивающих надлежащее качество предоставляемых услуг соответствующих видов.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Спортивное оборудование, следует использовать строго по назначению в соответствии с эксплуатационными документами, содержать в технически исправном состоянии, которое следует систематически проверять.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Неисправное спортивное оборудование, спортивный инвентарь, снаряжение приборы и аппаратура, должны быть заменены, отремонтированы (если они подлежат ремонту) или изъяты из эксплуатации.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Спортивное оборудование, снаряжение и инвентарь, подлежащее обязательной сертификации, должны быть сертифицированы в установленном порядке.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5" w:name="Par410"/>
      <w:bookmarkEnd w:id="15"/>
      <w:r>
        <w:rPr>
          <w:rFonts w:ascii="Times New Roman" w:hAnsi="Times New Roman" w:cs="Times New Roman"/>
          <w:sz w:val="26"/>
          <w:szCs w:val="26"/>
        </w:rPr>
        <w:t>2.5. Укомплектованность Исполнителя персоналом и его квалификация.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должен располагать необходимым числом специалистов, в соответствии со штатным расписанием. Каждый специалист должен иметь соответствующее образование, квалификацию, профессиональную подготовку, обладать знаниями и опытом, необходимыми для выполнения требований, возложенных на него должностными обязанностями.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Квалификацию специалистов (преподавательский состав) следует поддерживать на высоком уровне постоянной (периодической) учебой на курсах повышения квалификации. Специалист должен иметь навыки к организационно-методической и преподавательской деятельности.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Тренерско-преподавательский персонал, оказывающий услуги должен: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безопасность процесса оказания спортивных услуг для жизни и здоровья Получателей и охраны окружающей среды;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установленном порядке обеспечивать сохранность имущества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соблюдать правила эксплуатации спортивного оборудования, снаряжения и инвентаря; охраны труда и техники безопасности и своевременно проходить соответствующие инструктажи;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знать и соблюдать действующие законы, иные нормативные правовые акты, касающиеся своей трудовой деятельности, должностные (рабочие) инструкции;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изучать и учитывать в процессе оказания услуги индивидуальные особенности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уметь действовать во внештатных ситуациях (пожар, несчастный случай, ухудшение самочувствия получателей, резкое изменение погодных условий и так далее).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6" w:name="Par423"/>
      <w:bookmarkEnd w:id="16"/>
      <w:r>
        <w:rPr>
          <w:rFonts w:ascii="Times New Roman" w:hAnsi="Times New Roman" w:cs="Times New Roman"/>
          <w:sz w:val="26"/>
          <w:szCs w:val="26"/>
        </w:rPr>
        <w:t>2.6. Требования к технологии оказания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Исполнители, предоставляющие услуги дополнительного образования в области физической культуры и спорта, должны предоставлять услуги согласно дополнительных общеобразовательных программ, в области физической культуры и спорта, культивируемым видам спорта, удовлетворяющие потребности желающих и способствующие развитию способностей детей, услуги по подготовке спортсменов и спортивного резерва сборных команд Красноярского края и России по различным видам спорта, участию спортсменов за сборные команды Красноярского края и России, в официальных соревнованиях России и мира для категории Получателей, имеющих соответствующий спортивный разряд.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Образовательные программы, реализуемые в области физической культуры и спорта, разрабатываются с учетом следующих особенностей организации тренировочной и методической деятельности: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этапам и периодам подготовки: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спортивно-оздоровительный этап (весь период) - только для дополнительных общеразвивающих программ в области физической культуры и спорта;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этап начальной подготовки (периоды: до одного года; свыше одного года);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тренировочный этап (этап спортивной специализации) (периоды: начальной специализации; углубленной специализации);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этап совершенствования спортивного мастерства (весь период).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Продолжительность одного тренировочного занятия при реализации образовательных программ в области физической культуры и спорта, а также программ спортивной подготовки, рассчитывается в академических часах с учетом возрастных особенностей и этапа (периода) подготовки занимающихся и не может превышать: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спортивно-оздоровительном этапе - 2 часов;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этапе начальной подготовки - 2 часов;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на тренировочном этапе (этапе спортивной специализации) - 3 часов;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этапе совершенствования спортивного мастерства - 4 часов.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более одного тренировочного занятия в один день суммарная продолжительность занятий не может составлять более 8 академических часов.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Допускается проведение тренировочных занятий одновременно с занимающимися из разных групп, по дополнительным предпрофессиональным программам в области физической культуры и спорта и программам спортивной подготовки.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показателями качественных характеристик услуги являются: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положительная динамика развития физических качеств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динамика прироста индивидуальных показателей развития физических качеств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повышение уровня освоения Получателем практических и теоретических разделов программ по определенным видам спорта;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достижение Получателем спортивных результатов на спортивных соревнованиях.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2.7. Информационное сопровождение деятельности Исполнителя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Информация о работе Исполнителя, о порядке, правилах предоставления услуг должна быть доступна, в соответствии с требованиями </w:t>
      </w:r>
      <w:hyperlink r:id="rId11" w:tooltip="Закон РФ от 07.02.1992 N 2300-1 (ред. от 02.07.2013) &quot;О защите прав потребителей&quot;{КонсультантПлюс}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РФ от 07.02.1992 № 2300-1 «О защите прав потребителей».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Исполнитель обязан довести до сведения граждан свое наименование и местонахождение (данная информация должна быть предоставлена любым способом, предусмотренным законодательством Российской Федерации и обеспечивающим ее доступность для населения).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Получатель, и его родители, вправе потребовать предоставления необходимой и достоверной информации о выполняемых услугах, обеспечивающих их компетентный выбор.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состав информации об услугах в обязательном порядке должны быть включены: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услуг, предоставляемых Исполнителем;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характеристика услуги, затраты времени на ее предоставление;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Стандарт, требованиям которого должны соответствовать услуги;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правила и условия эффективного и безопасного предоставления услуг (поведения получателей);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иные обязательные для предоставления населению в соответствии с законодательством сведения.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Информирование граждан осуществляется посредством: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публикации требований Стандарта в средства массовой информации;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информационных стендов (уголков Получателей услуг) в помещениях Исполнителя, в общедоступных местах.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размещения информации на официальном сайте.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деятельности Исполнителя и об оказываемых услугах должна обновляться по мере необходимости, но не реже, чем раз в год.</w:t>
      </w:r>
      <w:bookmarkStart w:id="17" w:name="Par465"/>
      <w:bookmarkEnd w:id="17"/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2.8. Контроль за деятельностью Исполнителя.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Контроль за деятельностью Исполнителя, осуществляется посредством внутреннего (собственного) и внешнего контроля.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Исполнитель должен иметь документально регламентированную </w:t>
      </w:r>
      <w:r>
        <w:rPr>
          <w:rFonts w:ascii="Times New Roman" w:hAnsi="Times New Roman" w:cs="Times New Roman"/>
          <w:sz w:val="26"/>
          <w:szCs w:val="26"/>
        </w:rPr>
        <w:lastRenderedPageBreak/>
        <w:t>внутреннюю (собственную) систему контроля над своей деятельностью с целью определения соответствия Стандарту.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Исполнителя своим приказом назначает лиц, ответственных за осуществление контроля качественного оказания услуг Получателям (служба контроля).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Плановые, контрольные мероприятия проводятся ежемесячно в соответствии с утвержденным графиком. Внеплановые - по поступлению жалоб на качество услуг. Обязательным методом контроля качества предоставляемых услуг является система регистрации и рассмотрения жалоб граждан.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Внешняя система контроля деятельности всех Исполнителей осуществляется Управлением.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проведении контрольных мероприятий в обязательном порядке должна проверяться книга жалоб на предмет фиксации в ней жалоб на качество услуг Исполнителя, а также факт принятия мер по жалобам.</w:t>
      </w:r>
    </w:p>
    <w:p w:rsidR="00CF45B8" w:rsidRDefault="00CF45B8" w:rsidP="00CF45B8">
      <w:pPr>
        <w:pStyle w:val="ConsPlusNormal"/>
        <w:ind w:firstLine="709"/>
        <w:outlineLvl w:val="2"/>
        <w:rPr>
          <w:rFonts w:ascii="Times New Roman" w:hAnsi="Times New Roman" w:cs="Times New Roman"/>
          <w:sz w:val="26"/>
          <w:szCs w:val="26"/>
        </w:rPr>
      </w:pPr>
      <w:bookmarkStart w:id="18" w:name="Par475"/>
      <w:bookmarkEnd w:id="18"/>
      <w:r>
        <w:rPr>
          <w:rFonts w:ascii="Times New Roman" w:hAnsi="Times New Roman" w:cs="Times New Roman"/>
          <w:sz w:val="26"/>
          <w:szCs w:val="26"/>
        </w:rPr>
        <w:t>2.9. Ответственность за качество оказания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Работа Исполнителей по предоставлению услуг в области дополнительного образования, должна быть направлена на непрерывное повышение качества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Исполнителя несет полную ответственность за качество оказания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Исполнителя обязан: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обеспечить разъяснение и доведение Стандарта до сведения работников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определить полномочия, ответственность и взаимодействие всего персонала Исполнителя, осуществляющего предоставление услуг и контроль качества предоставляемых услуг;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организовать информационное обеспечение процесса оказания услуги в соответствии с требованиями Стандарта;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обеспечить внутренний (собственный) контроль за соблюдением Стандарта качества и деятельностью, влияющей на качество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подтверждении факта некачественного предоставления услуги к руководителю Исполнителя применяются меры дисциплинарной, административной и иной ответственности в установленном законодательством порядке.</w:t>
      </w:r>
      <w:bookmarkStart w:id="19" w:name="Par486"/>
      <w:bookmarkEnd w:id="19"/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 может обратиться с жалобой, в том числе в следующих случаях: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требование у заявителя документов, не предусмотренных локальными Актами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отказ в приеме документов, предоставление которых предусмотрено локальными Актами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отказ в предоставлении услуги, если основания отказа не предусмотрены Стандартом;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затребование с заявителя платы при предоставлении услуги;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отказ органа, предоставляющего услугу, должностного лица органа, предоставляющего услугу, в исправлении допущенных опечаток и ошибок в выданных в процессе или результате предоставления услуги документах.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Жалобы на нарушение Стандарта могут направляться получателем услуги - как непосредственно Исполнителю услуги, так и в Администрацию города Норильска, Управление. Жалобы на некачественное предоставление услуги подлежат обязательной регистрации в месте их поступления. Обращения (заявления, </w:t>
      </w:r>
      <w:r>
        <w:rPr>
          <w:rFonts w:ascii="Times New Roman" w:hAnsi="Times New Roman" w:cs="Times New Roman"/>
          <w:sz w:val="26"/>
          <w:szCs w:val="26"/>
        </w:rPr>
        <w:lastRenderedPageBreak/>
        <w:t>жалобы, предложения), поступившие от граждан по вопросу предоставление услуги, рассматриваются в соответствии с требованиями Федерального закона от 02.05.2006   № 59-ФЗ «О порядке рассмотрения обращений граждан Российской Федерации».</w:t>
      </w:r>
    </w:p>
    <w:p w:rsidR="00CF45B8" w:rsidRDefault="00CF45B8" w:rsidP="00CF45B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2.10. Критерии оценки качества услуг.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Полнота предоставления услуги в соответствии с установленными Стандартом требованиями.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Критерии оценки качества услуги: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этап начальной подготовки: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стабильность состава Получателей, посещаемость ими тренировочных занятий;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динамика прироста индивидуальных показателей физической подготовленности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уровень освоения Получателем основ практических и теоретических разделов программ по определенным видам спорта;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тренировочный этап (этап спортивной специализации):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уровень физического развития и функционального состояния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динамика уровня физической подготовленности;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освоение Получателем объема тренировочных нагрузок, предусмотренных программами по видам спорта;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освоение Получателем теоретического раздела учебной программы;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участия в официальных краевых, всероссийских и международных соревнованиях;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этап совершенствования спортивного мастерства: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уровень физического развития и функционального состояния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выполнение спортсменом объемов тренировочных соревновательных нагрузок, предусмотренных индивидуальным планом подготовки;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положительная динамика спортивных показателей;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результаты участия в официальных краевых, всероссийских и международных соревнованиях;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подготовка спортивного резерва сборных команд Красноярского края и России по различным видам спорта. </w:t>
      </w:r>
    </w:p>
    <w:p w:rsidR="00CF45B8" w:rsidRDefault="00CF45B8" w:rsidP="00CF45B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2.11. Результат предоставления услуги.</w:t>
      </w:r>
    </w:p>
    <w:p w:rsidR="00CF45B8" w:rsidRDefault="00CF45B8" w:rsidP="00CF45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Результатом предоставления услуги является: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удовлетворение индивидуальных потребностей Получателей в занятиях физической культурой и спортом;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формирование культуры здорового образа жизни, укрепление здоровья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создание и обеспечение необходимых условий для личного развития Получателей;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социализация и адаптация Получателей к жизни в обществе;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формирование общей культуры Получателей.</w:t>
      </w:r>
    </w:p>
    <w:p w:rsidR="00CF45B8" w:rsidRDefault="00CF45B8" w:rsidP="00CF45B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2.12. Основания для отказа в предоставлении услуги: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предоставление неполного пакета документов или документов, не соответствующих требованиям локальных актов Исполнителя;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отсутствие в учреждении вакантных мест для приема поступающих;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возраст поступающего менее минимального значения, предусмотренного образовательной программой;</w:t>
      </w:r>
    </w:p>
    <w:p w:rsidR="00CF45B8" w:rsidRDefault="00CF45B8" w:rsidP="00CF45B8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34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невыполнение, либо нарушение Потребителями услуги Устава Исполнителя.</w:t>
      </w:r>
    </w:p>
    <w:p w:rsidR="00CF45B8" w:rsidRDefault="00CF45B8" w:rsidP="00CF45B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bookmarkStart w:id="20" w:name="Par512"/>
      <w:bookmarkEnd w:id="20"/>
      <w:r>
        <w:rPr>
          <w:rFonts w:ascii="Times New Roman" w:hAnsi="Times New Roman" w:cs="Times New Roman"/>
          <w:sz w:val="26"/>
          <w:szCs w:val="26"/>
        </w:rPr>
        <w:t>2.13. Система индикаторов (характеристик) качества услуг:</w:t>
      </w:r>
    </w:p>
    <w:p w:rsidR="00CF45B8" w:rsidRDefault="00CF45B8" w:rsidP="00CF45B8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tbl>
      <w:tblPr>
        <w:tblW w:w="98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404"/>
        <w:gridCol w:w="2411"/>
        <w:gridCol w:w="1844"/>
        <w:gridCol w:w="1560"/>
      </w:tblGrid>
      <w:tr w:rsidR="00CF45B8" w:rsidTr="00CF45B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Индикаторы качества муниципальной услуги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Формула расчета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Значение индикатора</w:t>
            </w:r>
          </w:p>
        </w:tc>
      </w:tr>
      <w:tr w:rsidR="00CF45B8" w:rsidTr="00CF45B8">
        <w:trPr>
          <w:trHeight w:val="52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Доля детей, осваивающих дополнительные образовательные программы в образовательном учреждении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)*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100,</w:t>
            </w:r>
          </w:p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где: 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-количество обучившихся, освоивших программу,</w:t>
            </w:r>
          </w:p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-общее количество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 менее 90</w:t>
            </w:r>
          </w:p>
        </w:tc>
      </w:tr>
      <w:tr w:rsidR="00CF45B8" w:rsidTr="00CF45B8">
        <w:trPr>
          <w:trHeight w:val="11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Доля родителей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br/>
              <w:t>(законных представителей), удовлетворенных условиями и качеством предоставляемой образовательной услуги</w:t>
            </w:r>
          </w:p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)*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100-100,</w:t>
            </w:r>
          </w:p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где: </w:t>
            </w: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-количество жалоб на качество оказания услуги,</w:t>
            </w:r>
          </w:p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-количество родителей (законных представителей) обучающихся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45B8" w:rsidRDefault="00CF45B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Не менее 90</w:t>
            </w:r>
          </w:p>
        </w:tc>
      </w:tr>
    </w:tbl>
    <w:p w:rsidR="00CF45B8" w:rsidRDefault="00CF45B8" w:rsidP="00CF45B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4589D" w:rsidRDefault="0034589D"/>
    <w:sectPr w:rsidR="00345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273546"/>
    <w:multiLevelType w:val="hybridMultilevel"/>
    <w:tmpl w:val="1414A09C"/>
    <w:lvl w:ilvl="0" w:tplc="26B0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7E5"/>
    <w:rsid w:val="0034589D"/>
    <w:rsid w:val="00C817E5"/>
    <w:rsid w:val="00CF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D8C49-23D9-41E0-9D0B-708B187F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5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45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4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28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A33622611981E6118D7073EE8869FC57E175BEE435F000B854C81789OEpB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3A33622611981E6118D7073EE8869FC57E174B6E538F000B854C81789EBCDC6CDB8C79E305AFAEAO5p4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A33622611981E6118D7073EE8869FC54ED7AB3E86BA702E901C61281BB85D683FDCA9F3253OFp9J" TargetMode="External"/><Relationship Id="rId11" Type="http://schemas.openxmlformats.org/officeDocument/2006/relationships/hyperlink" Target="consultantplus://offline/ref=A3A33622611981E6118D7073EE8869FC57E175BEE435F000B854C81789EBCDC6CDB8C79E305AFBE8O5p3J" TargetMode="External"/><Relationship Id="rId5" Type="http://schemas.openxmlformats.org/officeDocument/2006/relationships/hyperlink" Target="consultantplus://offline/ref=9B46BC0CE9DC9DF97BDDD450A4396B194C2F6A5E5B0013F84317A3C81AYAn2H" TargetMode="External"/><Relationship Id="rId10" Type="http://schemas.openxmlformats.org/officeDocument/2006/relationships/hyperlink" Target="consultantplus://offline/ref=A3A33622611981E6118D7073EE8869FC57E175B0E635F000B854C81789OEp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3A33622611981E6118D7073EE8869FC57E174B6E634F000B854C81789OEp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3912</Words>
  <Characters>22299</Characters>
  <Application>Microsoft Office Word</Application>
  <DocSecurity>0</DocSecurity>
  <Lines>185</Lines>
  <Paragraphs>52</Paragraphs>
  <ScaleCrop>false</ScaleCrop>
  <Company/>
  <LinksUpToDate>false</LinksUpToDate>
  <CharactersWithSpaces>26159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2</cp:revision>
  <dcterms:created xsi:type="dcterms:W3CDTF">2016-05-31T08:26:00Z</dcterms:created>
  <dcterms:modified xsi:type="dcterms:W3CDTF">2016-05-31T08:26:00Z</dcterms:modified>
</cp:coreProperties>
</file>