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46AF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8551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46486B">
        <w:rPr>
          <w:color w:val="000000"/>
          <w:sz w:val="26"/>
          <w:szCs w:val="26"/>
        </w:rPr>
        <w:t>0404005:1351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46486B">
        <w:rPr>
          <w:color w:val="000000"/>
          <w:sz w:val="26"/>
          <w:szCs w:val="26"/>
        </w:rPr>
        <w:t>, земельный участок № 23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46AFC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D0A7-AAA6-4F1E-935D-335F6294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2022-11-21T09:02:00Z</cp:lastPrinted>
  <dcterms:created xsi:type="dcterms:W3CDTF">2022-11-21T09:26:00Z</dcterms:created>
  <dcterms:modified xsi:type="dcterms:W3CDTF">2022-12-22T03:32:00Z</dcterms:modified>
</cp:coreProperties>
</file>