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049C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12.02.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№ 1093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e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2F5CDD">
        <w:rPr>
          <w:color w:val="000000"/>
          <w:sz w:val="26"/>
          <w:szCs w:val="26"/>
        </w:rPr>
        <w:t>0000000</w:t>
      </w:r>
      <w:r w:rsidR="00B12AF7">
        <w:rPr>
          <w:color w:val="000000"/>
          <w:sz w:val="26"/>
          <w:szCs w:val="26"/>
        </w:rPr>
        <w:t>:</w:t>
      </w:r>
      <w:r w:rsidR="002F5CDD">
        <w:rPr>
          <w:color w:val="000000"/>
          <w:sz w:val="26"/>
          <w:szCs w:val="26"/>
        </w:rPr>
        <w:t>48649</w:t>
      </w:r>
      <w:r w:rsidR="00BB27F7">
        <w:rPr>
          <w:color w:val="000000"/>
          <w:sz w:val="26"/>
          <w:szCs w:val="26"/>
        </w:rPr>
        <w:t xml:space="preserve"> «</w:t>
      </w:r>
      <w:r w:rsidR="002F5CDD">
        <w:rPr>
          <w:color w:val="000000"/>
          <w:sz w:val="26"/>
          <w:szCs w:val="26"/>
        </w:rPr>
        <w:t>для эксплуатации объекта инженерной инфраструктуры-коллектор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214F37">
        <w:rPr>
          <w:color w:val="000000"/>
          <w:sz w:val="26"/>
          <w:szCs w:val="26"/>
        </w:rPr>
        <w:t>улично-дорожная сеть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575DC4">
        <w:rPr>
          <w:color w:val="000000"/>
          <w:sz w:val="26"/>
          <w:szCs w:val="26"/>
        </w:rPr>
        <w:t xml:space="preserve">Красноярский край, город Норильск, район Центральный, </w:t>
      </w:r>
      <w:r w:rsidR="002F5CDD">
        <w:rPr>
          <w:color w:val="000000"/>
          <w:sz w:val="26"/>
          <w:szCs w:val="26"/>
        </w:rPr>
        <w:t>улица Красноярская</w:t>
      </w:r>
      <w:r w:rsidR="00575DC4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049C4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270F-AC0C-403C-B7F3-98053BE6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2024-01-30T03:07:00Z</cp:lastPrinted>
  <dcterms:created xsi:type="dcterms:W3CDTF">2023-12-11T08:34:00Z</dcterms:created>
  <dcterms:modified xsi:type="dcterms:W3CDTF">2024-02-12T04:57:00Z</dcterms:modified>
</cp:coreProperties>
</file>