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17D" w:rsidRDefault="00182C73" w:rsidP="00457A3A">
      <w:pPr>
        <w:pStyle w:val="ConsNormal"/>
        <w:widowControl/>
        <w:ind w:firstLine="0"/>
        <w:jc w:val="center"/>
        <w:rPr>
          <w:rFonts w:ascii="Times New Roman" w:hAnsi="Times New Roman" w:cs="Times New Roman"/>
          <w:noProof/>
          <w:sz w:val="26"/>
          <w:szCs w:val="26"/>
        </w:rPr>
      </w:pPr>
      <w:r w:rsidRPr="00182C73">
        <w:rPr>
          <w:rFonts w:ascii="Times New Roman" w:hAnsi="Times New Roman" w:cs="Times New Roman"/>
          <w:sz w:val="16"/>
          <w:szCs w:val="16"/>
        </w:rPr>
        <w:drawing>
          <wp:anchor distT="0" distB="0" distL="114300" distR="114300" simplePos="0" relativeHeight="251659264" behindDoc="0" locked="0" layoutInCell="1" allowOverlap="1">
            <wp:simplePos x="0" y="0"/>
            <wp:positionH relativeFrom="column">
              <wp:posOffset>2653665</wp:posOffset>
            </wp:positionH>
            <wp:positionV relativeFrom="paragraph">
              <wp:posOffset>-139065</wp:posOffset>
            </wp:positionV>
            <wp:extent cx="523875" cy="638175"/>
            <wp:effectExtent l="19050" t="0" r="9525" b="0"/>
            <wp:wrapNone/>
            <wp:docPr id="6" name="Рисунок 2"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чб"/>
                    <pic:cNvPicPr>
                      <a:picLocks noChangeAspect="1" noChangeArrowheads="1"/>
                    </pic:cNvPicPr>
                  </pic:nvPicPr>
                  <pic:blipFill>
                    <a:blip r:embed="rId8"/>
                    <a:srcRect/>
                    <a:stretch>
                      <a:fillRect/>
                    </a:stretch>
                  </pic:blipFill>
                  <pic:spPr bwMode="auto">
                    <a:xfrm>
                      <a:off x="0" y="0"/>
                      <a:ext cx="523875" cy="638175"/>
                    </a:xfrm>
                    <a:prstGeom prst="rect">
                      <a:avLst/>
                    </a:prstGeom>
                    <a:noFill/>
                  </pic:spPr>
                </pic:pic>
              </a:graphicData>
            </a:graphic>
          </wp:anchor>
        </w:drawing>
      </w:r>
    </w:p>
    <w:p w:rsidR="00182C73" w:rsidRDefault="00182C73" w:rsidP="00457A3A">
      <w:pPr>
        <w:pStyle w:val="ConsNormal"/>
        <w:widowControl/>
        <w:ind w:firstLine="0"/>
        <w:jc w:val="center"/>
        <w:rPr>
          <w:rFonts w:ascii="Times New Roman" w:hAnsi="Times New Roman" w:cs="Times New Roman"/>
          <w:noProof/>
          <w:sz w:val="26"/>
          <w:szCs w:val="26"/>
        </w:rPr>
      </w:pPr>
    </w:p>
    <w:p w:rsidR="00182C73" w:rsidRPr="001324F3" w:rsidRDefault="00182C73" w:rsidP="00457A3A">
      <w:pPr>
        <w:pStyle w:val="ConsNormal"/>
        <w:widowControl/>
        <w:ind w:firstLine="0"/>
        <w:jc w:val="center"/>
        <w:rPr>
          <w:rFonts w:ascii="Times New Roman" w:hAnsi="Times New Roman" w:cs="Times New Roman"/>
          <w:sz w:val="16"/>
          <w:szCs w:val="16"/>
        </w:rPr>
      </w:pP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9923B6" w:rsidRDefault="009923B6" w:rsidP="009923B6">
      <w:pPr>
        <w:jc w:val="center"/>
        <w:rPr>
          <w:rFonts w:ascii="Bookman Old Style" w:hAnsi="Bookman Old Style"/>
          <w:spacing w:val="20"/>
          <w:szCs w:val="26"/>
        </w:rPr>
      </w:pPr>
    </w:p>
    <w:tbl>
      <w:tblPr>
        <w:tblW w:w="9072" w:type="dxa"/>
        <w:tblInd w:w="108" w:type="dxa"/>
        <w:tblLook w:val="04A0"/>
      </w:tblPr>
      <w:tblGrid>
        <w:gridCol w:w="4678"/>
        <w:gridCol w:w="4394"/>
      </w:tblGrid>
      <w:tr w:rsidR="009923B6" w:rsidTr="001B728A">
        <w:trPr>
          <w:trHeight w:val="351"/>
        </w:trPr>
        <w:tc>
          <w:tcPr>
            <w:tcW w:w="4678" w:type="dxa"/>
            <w:hideMark/>
          </w:tcPr>
          <w:p w:rsidR="009923B6" w:rsidRDefault="009923B6" w:rsidP="001C47D7">
            <w:pPr>
              <w:spacing w:line="252" w:lineRule="auto"/>
              <w:rPr>
                <w:rFonts w:eastAsia="Times New Roman" w:cs="Times New Roman"/>
                <w:szCs w:val="26"/>
                <w:lang w:eastAsia="en-US"/>
              </w:rPr>
            </w:pPr>
            <w:r>
              <w:rPr>
                <w:szCs w:val="26"/>
                <w:lang w:eastAsia="en-US"/>
              </w:rPr>
              <w:t>«</w:t>
            </w:r>
            <w:r w:rsidR="004100DE">
              <w:rPr>
                <w:szCs w:val="26"/>
                <w:lang w:eastAsia="en-US"/>
              </w:rPr>
              <w:t xml:space="preserve"> 24 </w:t>
            </w:r>
            <w:r>
              <w:rPr>
                <w:szCs w:val="26"/>
                <w:lang w:eastAsia="en-US"/>
              </w:rPr>
              <w:t xml:space="preserve">» </w:t>
            </w:r>
            <w:r w:rsidR="00EB017D">
              <w:rPr>
                <w:szCs w:val="26"/>
                <w:lang w:eastAsia="en-US"/>
              </w:rPr>
              <w:t>ма</w:t>
            </w:r>
            <w:r>
              <w:rPr>
                <w:szCs w:val="26"/>
                <w:lang w:eastAsia="en-US"/>
              </w:rPr>
              <w:t>я 201</w:t>
            </w:r>
            <w:r w:rsidR="001C47D7">
              <w:rPr>
                <w:szCs w:val="26"/>
                <w:lang w:eastAsia="en-US"/>
              </w:rPr>
              <w:t>6</w:t>
            </w:r>
            <w:r>
              <w:rPr>
                <w:szCs w:val="26"/>
                <w:lang w:eastAsia="en-US"/>
              </w:rPr>
              <w:t xml:space="preserve"> года</w:t>
            </w:r>
          </w:p>
        </w:tc>
        <w:tc>
          <w:tcPr>
            <w:tcW w:w="4394" w:type="dxa"/>
            <w:hideMark/>
          </w:tcPr>
          <w:p w:rsidR="009923B6" w:rsidRDefault="009923B6" w:rsidP="000454D4">
            <w:pPr>
              <w:spacing w:line="252" w:lineRule="auto"/>
              <w:jc w:val="right"/>
              <w:rPr>
                <w:rFonts w:eastAsia="Times New Roman" w:cs="Times New Roman"/>
                <w:szCs w:val="26"/>
                <w:lang w:eastAsia="en-US"/>
              </w:rPr>
            </w:pPr>
            <w:r>
              <w:rPr>
                <w:szCs w:val="26"/>
                <w:lang w:eastAsia="en-US"/>
              </w:rPr>
              <w:t xml:space="preserve">№ </w:t>
            </w:r>
            <w:r w:rsidR="000454D4">
              <w:rPr>
                <w:szCs w:val="26"/>
                <w:lang w:eastAsia="en-US"/>
              </w:rPr>
              <w:t>31/4-678</w:t>
            </w:r>
          </w:p>
        </w:tc>
      </w:tr>
    </w:tbl>
    <w:p w:rsidR="009923B6" w:rsidRPr="004877F5" w:rsidRDefault="009923B6" w:rsidP="004877F5">
      <w:pPr>
        <w:ind w:firstLine="709"/>
        <w:rPr>
          <w:rFonts w:eastAsiaTheme="minorHAnsi"/>
          <w:szCs w:val="26"/>
          <w:lang w:eastAsia="en-US"/>
        </w:rPr>
      </w:pPr>
    </w:p>
    <w:p w:rsidR="00326A8F" w:rsidRPr="00154FEB" w:rsidRDefault="00326A8F" w:rsidP="00326A8F">
      <w:pPr>
        <w:autoSpaceDE w:val="0"/>
        <w:autoSpaceDN w:val="0"/>
        <w:adjustRightInd w:val="0"/>
        <w:jc w:val="center"/>
        <w:rPr>
          <w:szCs w:val="26"/>
        </w:rPr>
      </w:pPr>
      <w:r w:rsidRPr="00154FEB">
        <w:rPr>
          <w:szCs w:val="26"/>
        </w:rPr>
        <w:t xml:space="preserve">О внесении изменений в решение </w:t>
      </w:r>
      <w:r>
        <w:rPr>
          <w:szCs w:val="26"/>
        </w:rPr>
        <w:t>Г</w:t>
      </w:r>
      <w:r w:rsidRPr="00154FEB">
        <w:rPr>
          <w:szCs w:val="26"/>
        </w:rPr>
        <w:t>ородского Совета от 24.06.2008</w:t>
      </w:r>
      <w:r>
        <w:rPr>
          <w:szCs w:val="26"/>
        </w:rPr>
        <w:t xml:space="preserve"> № 12-264 </w:t>
      </w:r>
      <w:r w:rsidRPr="00154FEB">
        <w:rPr>
          <w:szCs w:val="26"/>
        </w:rPr>
        <w:t xml:space="preserve">«Об утверждении </w:t>
      </w:r>
      <w:hyperlink r:id="rId9" w:history="1">
        <w:r w:rsidRPr="00154FEB">
          <w:rPr>
            <w:rFonts w:eastAsia="Calibri"/>
            <w:szCs w:val="26"/>
          </w:rPr>
          <w:t>Положени</w:t>
        </w:r>
      </w:hyperlink>
      <w:r w:rsidRPr="00154FEB">
        <w:rPr>
          <w:rFonts w:eastAsia="Calibri"/>
          <w:szCs w:val="26"/>
        </w:rPr>
        <w:t>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w:t>
      </w:r>
      <w:r w:rsidRPr="00154FEB">
        <w:rPr>
          <w:szCs w:val="26"/>
        </w:rPr>
        <w:t>»</w:t>
      </w:r>
    </w:p>
    <w:p w:rsidR="009A79A6" w:rsidRDefault="009A79A6" w:rsidP="00386BDC">
      <w:pPr>
        <w:jc w:val="center"/>
        <w:rPr>
          <w:szCs w:val="26"/>
        </w:rPr>
      </w:pPr>
    </w:p>
    <w:p w:rsidR="009A79A6" w:rsidRDefault="002958B0" w:rsidP="009A79A6">
      <w:pPr>
        <w:ind w:firstLine="709"/>
        <w:rPr>
          <w:szCs w:val="26"/>
        </w:rPr>
      </w:pPr>
      <w:r>
        <w:rPr>
          <w:rFonts w:eastAsia="Times New Roman" w:cs="Times New Roman"/>
          <w:szCs w:val="26"/>
        </w:rPr>
        <w:t xml:space="preserve">В соответствии </w:t>
      </w:r>
      <w:r w:rsidR="00326A8F">
        <w:rPr>
          <w:rFonts w:eastAsia="Times New Roman" w:cs="Times New Roman"/>
          <w:szCs w:val="26"/>
        </w:rPr>
        <w:t>с</w:t>
      </w:r>
      <w:r w:rsidR="00326A8F" w:rsidRPr="00154FEB">
        <w:rPr>
          <w:rFonts w:eastAsia="Calibri"/>
          <w:szCs w:val="26"/>
        </w:rPr>
        <w:t xml:space="preserve"> Законом Кра</w:t>
      </w:r>
      <w:r w:rsidR="00326A8F">
        <w:rPr>
          <w:rFonts w:eastAsia="Calibri"/>
          <w:szCs w:val="26"/>
        </w:rPr>
        <w:t xml:space="preserve">сноярского края от 24.04.2008 № 5-1565 </w:t>
      </w:r>
      <w:r w:rsidR="00326A8F" w:rsidRPr="00154FEB">
        <w:rPr>
          <w:rFonts w:eastAsia="Calibri"/>
          <w:szCs w:val="26"/>
        </w:rPr>
        <w:t xml:space="preserve">«Об особенностях правового регулирования муниципальной службы в Красноярском крае», </w:t>
      </w:r>
      <w:hyperlink r:id="rId10" w:history="1">
        <w:r w:rsidR="00326A8F" w:rsidRPr="00154FEB">
          <w:rPr>
            <w:rFonts w:eastAsia="Calibri"/>
            <w:szCs w:val="26"/>
          </w:rPr>
          <w:t>статьей 28</w:t>
        </w:r>
      </w:hyperlink>
      <w:r w:rsidR="00326A8F" w:rsidRPr="00154FEB">
        <w:rPr>
          <w:rFonts w:eastAsia="Calibri"/>
          <w:szCs w:val="26"/>
        </w:rPr>
        <w:t xml:space="preserve"> Устава муниципального образования город Норильск</w:t>
      </w:r>
      <w:r w:rsidR="009A79A6">
        <w:rPr>
          <w:szCs w:val="26"/>
        </w:rPr>
        <w:t>, Городской Совет</w:t>
      </w:r>
    </w:p>
    <w:p w:rsidR="009A79A6" w:rsidRDefault="009A79A6" w:rsidP="009A79A6">
      <w:pPr>
        <w:rPr>
          <w:szCs w:val="26"/>
        </w:rPr>
      </w:pPr>
    </w:p>
    <w:p w:rsidR="009A79A6" w:rsidRDefault="009A79A6" w:rsidP="004100DE">
      <w:pPr>
        <w:ind w:firstLine="709"/>
        <w:rPr>
          <w:b/>
          <w:szCs w:val="26"/>
        </w:rPr>
      </w:pPr>
      <w:r>
        <w:rPr>
          <w:b/>
          <w:szCs w:val="26"/>
        </w:rPr>
        <w:t>РЕШИЛ:</w:t>
      </w:r>
    </w:p>
    <w:p w:rsidR="00017DA5" w:rsidRDefault="00017DA5" w:rsidP="00017DA5">
      <w:pPr>
        <w:autoSpaceDE w:val="0"/>
        <w:autoSpaceDN w:val="0"/>
        <w:adjustRightInd w:val="0"/>
        <w:ind w:firstLine="709"/>
        <w:rPr>
          <w:szCs w:val="26"/>
        </w:rPr>
      </w:pPr>
    </w:p>
    <w:p w:rsidR="00326A8F" w:rsidRPr="00453771" w:rsidRDefault="00326A8F" w:rsidP="00326A8F">
      <w:pPr>
        <w:ind w:firstLine="709"/>
        <w:rPr>
          <w:szCs w:val="26"/>
        </w:rPr>
      </w:pPr>
      <w:bookmarkStart w:id="0" w:name="_GoBack"/>
      <w:r w:rsidRPr="00453771">
        <w:rPr>
          <w:szCs w:val="26"/>
        </w:rPr>
        <w:t>1.</w:t>
      </w:r>
      <w:r>
        <w:rPr>
          <w:szCs w:val="26"/>
        </w:rPr>
        <w:t xml:space="preserve"> В</w:t>
      </w:r>
      <w:r w:rsidRPr="00453771">
        <w:rPr>
          <w:szCs w:val="26"/>
        </w:rPr>
        <w:t xml:space="preserve">нести в Положение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 утвержденное решением Городского Совета от 24.06.2008 </w:t>
      </w:r>
      <w:r>
        <w:rPr>
          <w:szCs w:val="26"/>
        </w:rPr>
        <w:t xml:space="preserve">       </w:t>
      </w:r>
      <w:r w:rsidRPr="00453771">
        <w:rPr>
          <w:szCs w:val="26"/>
        </w:rPr>
        <w:t>№</w:t>
      </w:r>
      <w:r>
        <w:rPr>
          <w:szCs w:val="26"/>
        </w:rPr>
        <w:t xml:space="preserve"> </w:t>
      </w:r>
      <w:r w:rsidRPr="00453771">
        <w:rPr>
          <w:szCs w:val="26"/>
        </w:rPr>
        <w:t>12-264 (далее – Положение), следующие изменения:</w:t>
      </w:r>
    </w:p>
    <w:p w:rsidR="00326A8F" w:rsidRPr="00453771" w:rsidRDefault="00326A8F" w:rsidP="00326A8F">
      <w:pPr>
        <w:autoSpaceDE w:val="0"/>
        <w:autoSpaceDN w:val="0"/>
        <w:adjustRightInd w:val="0"/>
        <w:ind w:firstLine="709"/>
        <w:rPr>
          <w:szCs w:val="26"/>
        </w:rPr>
      </w:pPr>
      <w:r w:rsidRPr="00453771">
        <w:rPr>
          <w:rFonts w:eastAsia="Calibri"/>
          <w:szCs w:val="26"/>
        </w:rPr>
        <w:t xml:space="preserve">1.1. </w:t>
      </w:r>
      <w:r w:rsidRPr="00453771">
        <w:rPr>
          <w:szCs w:val="26"/>
        </w:rPr>
        <w:t>Пункт 3.10 Положения изложить в следующей редакции:</w:t>
      </w:r>
    </w:p>
    <w:p w:rsidR="00326A8F" w:rsidRPr="00453771" w:rsidRDefault="00326A8F" w:rsidP="00326A8F">
      <w:pPr>
        <w:autoSpaceDE w:val="0"/>
        <w:autoSpaceDN w:val="0"/>
        <w:adjustRightInd w:val="0"/>
        <w:ind w:firstLine="709"/>
        <w:rPr>
          <w:szCs w:val="26"/>
        </w:rPr>
      </w:pPr>
      <w:r w:rsidRPr="00453771">
        <w:rPr>
          <w:szCs w:val="26"/>
        </w:rPr>
        <w:t>«3.10. Управление социальной политики Администрации города Норильска в ходе реализации настоящего Положения:</w:t>
      </w:r>
    </w:p>
    <w:p w:rsidR="00326A8F" w:rsidRPr="00453771" w:rsidRDefault="00326A8F" w:rsidP="00326A8F">
      <w:pPr>
        <w:autoSpaceDE w:val="0"/>
        <w:autoSpaceDN w:val="0"/>
        <w:adjustRightInd w:val="0"/>
        <w:ind w:firstLine="709"/>
        <w:rPr>
          <w:szCs w:val="26"/>
        </w:rPr>
      </w:pPr>
      <w:r>
        <w:rPr>
          <w:szCs w:val="26"/>
          <w:lang w:eastAsia="en-US"/>
        </w:rPr>
        <w:t>-</w:t>
      </w:r>
      <w:r w:rsidRPr="00453771">
        <w:rPr>
          <w:szCs w:val="26"/>
          <w:lang w:eastAsia="en-US"/>
        </w:rPr>
        <w:t xml:space="preserve"> в течение пяти рабочих дней со дня поступления </w:t>
      </w:r>
      <w:r w:rsidRPr="00453771">
        <w:rPr>
          <w:szCs w:val="26"/>
        </w:rPr>
        <w:t xml:space="preserve">распоряжения об установлении пенсии за выслугу лет и документов, указанных в пункте 3.2 настоящего Положения, </w:t>
      </w:r>
      <w:r w:rsidRPr="00453771">
        <w:rPr>
          <w:szCs w:val="26"/>
          <w:lang w:eastAsia="en-US"/>
        </w:rPr>
        <w:t>определяет в порядке, установленном настоящим Положением, размер пенсии за выслугу лет путем издания</w:t>
      </w:r>
      <w:r w:rsidRPr="00453771">
        <w:rPr>
          <w:szCs w:val="26"/>
        </w:rPr>
        <w:t xml:space="preserve"> приказа начальника Управления социальной политики Администрации города Норильска;</w:t>
      </w:r>
    </w:p>
    <w:p w:rsidR="00326A8F" w:rsidRPr="00453771" w:rsidRDefault="00326A8F" w:rsidP="00326A8F">
      <w:pPr>
        <w:autoSpaceDE w:val="0"/>
        <w:autoSpaceDN w:val="0"/>
        <w:adjustRightInd w:val="0"/>
        <w:ind w:firstLine="709"/>
        <w:rPr>
          <w:szCs w:val="26"/>
        </w:rPr>
      </w:pPr>
      <w:r>
        <w:rPr>
          <w:szCs w:val="26"/>
        </w:rPr>
        <w:t>-</w:t>
      </w:r>
      <w:r w:rsidRPr="00453771">
        <w:rPr>
          <w:szCs w:val="26"/>
        </w:rPr>
        <w:t xml:space="preserve"> производит выплату пенсии за выслугу лет путем перечисления денежных средств получателю в соответствии с избранным им способом выплаты, указанным в личном заявлении (на лицевой счет полу</w:t>
      </w:r>
      <w:r>
        <w:rPr>
          <w:szCs w:val="26"/>
        </w:rPr>
        <w:t xml:space="preserve">чателя в кредитной организации </w:t>
      </w:r>
      <w:r w:rsidRPr="00453771">
        <w:rPr>
          <w:szCs w:val="26"/>
        </w:rPr>
        <w:t>либо почтовым переводом по адресу);</w:t>
      </w:r>
    </w:p>
    <w:p w:rsidR="00326A8F" w:rsidRPr="00453771" w:rsidRDefault="00326A8F" w:rsidP="00326A8F">
      <w:pPr>
        <w:autoSpaceDE w:val="0"/>
        <w:autoSpaceDN w:val="0"/>
        <w:adjustRightInd w:val="0"/>
        <w:ind w:firstLine="709"/>
        <w:rPr>
          <w:szCs w:val="26"/>
        </w:rPr>
      </w:pPr>
      <w:r>
        <w:rPr>
          <w:szCs w:val="26"/>
        </w:rPr>
        <w:t>-</w:t>
      </w:r>
      <w:r w:rsidRPr="00453771">
        <w:rPr>
          <w:szCs w:val="26"/>
        </w:rPr>
        <w:t xml:space="preserve"> </w:t>
      </w:r>
      <w:r w:rsidRPr="00453771">
        <w:rPr>
          <w:rFonts w:eastAsia="Calibri"/>
          <w:szCs w:val="26"/>
          <w:lang w:eastAsia="en-US"/>
        </w:rPr>
        <w:t>в течение пяти рабочих дней со дня наступления соответствующих обстоятельств производит перерасчет, приостановление, возобновление, прекращение выплаты пенсии за выслугу лет в порядке, установленном настоящим Положением</w:t>
      </w:r>
      <w:r w:rsidRPr="00453771">
        <w:rPr>
          <w:szCs w:val="26"/>
        </w:rPr>
        <w:t>;</w:t>
      </w:r>
    </w:p>
    <w:p w:rsidR="00326A8F" w:rsidRPr="00453771" w:rsidRDefault="00326A8F" w:rsidP="00326A8F">
      <w:pPr>
        <w:autoSpaceDE w:val="0"/>
        <w:autoSpaceDN w:val="0"/>
        <w:adjustRightInd w:val="0"/>
        <w:ind w:firstLine="709"/>
        <w:rPr>
          <w:szCs w:val="26"/>
        </w:rPr>
      </w:pPr>
      <w:r>
        <w:rPr>
          <w:szCs w:val="26"/>
        </w:rPr>
        <w:t>-</w:t>
      </w:r>
      <w:r w:rsidRPr="00453771">
        <w:rPr>
          <w:szCs w:val="26"/>
        </w:rPr>
        <w:t xml:space="preserve"> в течение пяти рабочих дней со дня </w:t>
      </w:r>
      <w:r w:rsidRPr="00453771">
        <w:rPr>
          <w:szCs w:val="26"/>
          <w:lang w:eastAsia="en-US"/>
        </w:rPr>
        <w:t>издания</w:t>
      </w:r>
      <w:r w:rsidRPr="00453771">
        <w:rPr>
          <w:szCs w:val="26"/>
        </w:rPr>
        <w:t xml:space="preserve"> приказа начальника Управления социальной политики Администрации города Норильска</w:t>
      </w:r>
      <w:r w:rsidRPr="00453771">
        <w:rPr>
          <w:rFonts w:eastAsia="Calibri"/>
          <w:szCs w:val="26"/>
        </w:rPr>
        <w:t xml:space="preserve"> об установлении размера пенсии, перерасчете пенсии</w:t>
      </w:r>
      <w:r w:rsidRPr="00453771">
        <w:rPr>
          <w:szCs w:val="26"/>
        </w:rPr>
        <w:t xml:space="preserve"> уведомляет получателя </w:t>
      </w:r>
      <w:r w:rsidRPr="00453771">
        <w:rPr>
          <w:szCs w:val="26"/>
        </w:rPr>
        <w:lastRenderedPageBreak/>
        <w:t>пенсии за выслугу лет в письменном виде о размере установленной пенсии, об изменении размера пенсии после произведенного перерасчета в порядке, предусмотренном настоящим Положением, и сроках выплаты пенсии за выслугу лет;</w:t>
      </w:r>
    </w:p>
    <w:p w:rsidR="00326A8F" w:rsidRPr="00453771" w:rsidRDefault="00326A8F" w:rsidP="00326A8F">
      <w:pPr>
        <w:autoSpaceDE w:val="0"/>
        <w:autoSpaceDN w:val="0"/>
        <w:adjustRightInd w:val="0"/>
        <w:ind w:firstLine="709"/>
        <w:rPr>
          <w:rFonts w:eastAsia="Calibri"/>
          <w:szCs w:val="26"/>
        </w:rPr>
      </w:pPr>
      <w:r>
        <w:rPr>
          <w:szCs w:val="26"/>
        </w:rPr>
        <w:t>-</w:t>
      </w:r>
      <w:r w:rsidRPr="00453771">
        <w:rPr>
          <w:szCs w:val="26"/>
        </w:rPr>
        <w:t xml:space="preserve"> </w:t>
      </w:r>
      <w:r w:rsidRPr="00453771">
        <w:rPr>
          <w:rFonts w:eastAsia="Calibri"/>
          <w:szCs w:val="26"/>
        </w:rPr>
        <w:t>в течение пяти рабочих дней со дня приостановления, возобновления, прекращения выплаты пенсии за выслугу лет уведомляет получателя пенсии за выслугу лет в письменном виде о приостановлении, возобновлении, прекращении выплаты, произведенных в соответствии с настоящим Положением.».</w:t>
      </w:r>
    </w:p>
    <w:p w:rsidR="00326A8F" w:rsidRPr="00453771" w:rsidRDefault="00326A8F" w:rsidP="00326A8F">
      <w:pPr>
        <w:autoSpaceDE w:val="0"/>
        <w:autoSpaceDN w:val="0"/>
        <w:adjustRightInd w:val="0"/>
        <w:ind w:firstLine="709"/>
        <w:rPr>
          <w:rFonts w:eastAsia="Calibri"/>
          <w:szCs w:val="26"/>
        </w:rPr>
      </w:pPr>
      <w:r w:rsidRPr="00453771">
        <w:rPr>
          <w:rFonts w:eastAsia="Calibri"/>
          <w:szCs w:val="26"/>
        </w:rPr>
        <w:t>1.2. Абзац третий пункта 3.11 Положения после слова «представить» дополнить словами «в Управление социальной политики Администрации города Норильска».</w:t>
      </w:r>
    </w:p>
    <w:p w:rsidR="00326A8F" w:rsidRPr="00453771" w:rsidRDefault="00326A8F" w:rsidP="00326A8F">
      <w:pPr>
        <w:autoSpaceDE w:val="0"/>
        <w:autoSpaceDN w:val="0"/>
        <w:adjustRightInd w:val="0"/>
        <w:ind w:firstLine="709"/>
        <w:rPr>
          <w:szCs w:val="26"/>
        </w:rPr>
      </w:pPr>
      <w:r w:rsidRPr="00453771">
        <w:rPr>
          <w:rFonts w:eastAsia="Calibri"/>
          <w:szCs w:val="26"/>
        </w:rPr>
        <w:t>1.3. Пункт 3.15 Положения после слов «</w:t>
      </w:r>
      <w:r w:rsidRPr="00453771">
        <w:rPr>
          <w:szCs w:val="26"/>
        </w:rPr>
        <w:t>производится ежемесячно» дополнить словами «</w:t>
      </w:r>
      <w:r w:rsidRPr="00453771">
        <w:rPr>
          <w:rFonts w:eastAsia="Calibri"/>
          <w:szCs w:val="26"/>
          <w:lang w:eastAsia="en-US"/>
        </w:rPr>
        <w:t>до 15 числа месяца, следующего за расчетным,».</w:t>
      </w:r>
    </w:p>
    <w:p w:rsidR="00326A8F" w:rsidRPr="00453771" w:rsidRDefault="00326A8F" w:rsidP="00326A8F">
      <w:pPr>
        <w:autoSpaceDE w:val="0"/>
        <w:autoSpaceDN w:val="0"/>
        <w:adjustRightInd w:val="0"/>
        <w:ind w:firstLine="709"/>
        <w:rPr>
          <w:rFonts w:eastAsia="Calibri"/>
          <w:szCs w:val="26"/>
        </w:rPr>
      </w:pPr>
      <w:r w:rsidRPr="00453771">
        <w:rPr>
          <w:rFonts w:eastAsia="Calibri"/>
          <w:szCs w:val="26"/>
        </w:rPr>
        <w:t>1.4. Пункт 3.16 Положения изложить в следующей редакции:</w:t>
      </w:r>
    </w:p>
    <w:p w:rsidR="00326A8F" w:rsidRPr="00453771" w:rsidRDefault="00326A8F" w:rsidP="00326A8F">
      <w:pPr>
        <w:autoSpaceDE w:val="0"/>
        <w:autoSpaceDN w:val="0"/>
        <w:adjustRightInd w:val="0"/>
        <w:ind w:firstLine="709"/>
        <w:rPr>
          <w:rFonts w:eastAsia="Calibri"/>
          <w:szCs w:val="26"/>
        </w:rPr>
      </w:pPr>
      <w:r w:rsidRPr="00453771">
        <w:rPr>
          <w:rFonts w:eastAsia="Calibri"/>
          <w:szCs w:val="26"/>
        </w:rPr>
        <w:t xml:space="preserve">«3.16. </w:t>
      </w:r>
      <w:r w:rsidRPr="00453771">
        <w:rPr>
          <w:rFonts w:eastAsia="Calibri"/>
          <w:szCs w:val="26"/>
          <w:lang w:eastAsia="en-US"/>
        </w:rPr>
        <w:t>В случае наступления обстоятельств, препятствующих выплате пенсии за выслугу лет, предусмотренных пунктом 2.5 настоящего Положения, приостановление выплаты указанной пенсии производится Управлением социальной политики Администрации города Норильска с 1-го числа месяца, следующего за месяцем, в котором наступили соответствующие обстоятельства.</w:t>
      </w:r>
    </w:p>
    <w:p w:rsidR="00326A8F" w:rsidRDefault="00326A8F" w:rsidP="00326A8F">
      <w:pPr>
        <w:autoSpaceDE w:val="0"/>
        <w:autoSpaceDN w:val="0"/>
        <w:adjustRightInd w:val="0"/>
        <w:ind w:firstLine="709"/>
        <w:rPr>
          <w:szCs w:val="26"/>
        </w:rPr>
      </w:pPr>
      <w:r w:rsidRPr="00453771">
        <w:rPr>
          <w:szCs w:val="26"/>
        </w:rPr>
        <w:t>Возобновление выплаты пенсии за выслугу лет производится с 1-го числа месяца, следующего за месяцем, в котором в Управление социальной политики Администрации города Норильска поступило от получателя пенсии за выслуг</w:t>
      </w:r>
      <w:r w:rsidR="00D12C3B">
        <w:rPr>
          <w:szCs w:val="26"/>
        </w:rPr>
        <w:t>у</w:t>
      </w:r>
      <w:r w:rsidRPr="00453771">
        <w:rPr>
          <w:szCs w:val="26"/>
        </w:rPr>
        <w:t xml:space="preserve"> лет заявление о возобновлении выплаты пенсии за выслугу лет с приложением следующих документов, дающих право на возобновление выплаты пенсии за выслугу лет: справки о размере трудовой пенсии, приказа (распоряжения) об освобождении от </w:t>
      </w:r>
      <w:r w:rsidRPr="00453771">
        <w:rPr>
          <w:rFonts w:eastAsia="Calibri"/>
          <w:szCs w:val="26"/>
          <w:lang w:eastAsia="en-US"/>
        </w:rPr>
        <w:t>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w:t>
      </w:r>
      <w:r w:rsidRPr="00453771">
        <w:rPr>
          <w:szCs w:val="26"/>
        </w:rPr>
        <w:t xml:space="preserve">. </w:t>
      </w:r>
    </w:p>
    <w:p w:rsidR="00326A8F" w:rsidRPr="00453771" w:rsidRDefault="00326A8F" w:rsidP="00326A8F">
      <w:pPr>
        <w:autoSpaceDE w:val="0"/>
        <w:autoSpaceDN w:val="0"/>
        <w:adjustRightInd w:val="0"/>
        <w:ind w:firstLine="709"/>
        <w:rPr>
          <w:szCs w:val="26"/>
        </w:rPr>
      </w:pPr>
      <w:r w:rsidRPr="00453771">
        <w:rPr>
          <w:rFonts w:eastAsia="Calibri"/>
          <w:szCs w:val="26"/>
          <w:lang w:eastAsia="en-US"/>
        </w:rPr>
        <w:t>В случае непредставления получателем пенсии справки о размере трудовой пенсии в течение одного месяца со дня изменения размера пенсии, выплата пенсии за выслугу лет Управлением социальной политики Администрации города Норильска приостанавливается.</w:t>
      </w:r>
    </w:p>
    <w:p w:rsidR="00326A8F" w:rsidRPr="00453771" w:rsidRDefault="00326A8F" w:rsidP="00326A8F">
      <w:pPr>
        <w:autoSpaceDE w:val="0"/>
        <w:autoSpaceDN w:val="0"/>
        <w:adjustRightInd w:val="0"/>
        <w:ind w:firstLine="709"/>
        <w:rPr>
          <w:szCs w:val="26"/>
        </w:rPr>
      </w:pPr>
      <w:r w:rsidRPr="00453771">
        <w:rPr>
          <w:szCs w:val="26"/>
        </w:rPr>
        <w:t xml:space="preserve">В случае приостановления </w:t>
      </w:r>
      <w:r w:rsidRPr="00453771">
        <w:rPr>
          <w:rFonts w:eastAsia="Calibri"/>
          <w:szCs w:val="26"/>
          <w:lang w:eastAsia="en-US"/>
        </w:rPr>
        <w:t>выплаты пенсии за выслугу лет по причине непредставления получателем пенсии за выслугу лет в Управление социальной политики Администрации города Норильска в течение одного месяца со дня изменения размера пенсии справки о размере трудовой пенсии, п</w:t>
      </w:r>
      <w:r w:rsidRPr="00453771">
        <w:rPr>
          <w:szCs w:val="26"/>
        </w:rPr>
        <w:t>олучателю пенсии за выслуг</w:t>
      </w:r>
      <w:r w:rsidR="00D12C3B">
        <w:rPr>
          <w:szCs w:val="26"/>
        </w:rPr>
        <w:t>у</w:t>
      </w:r>
      <w:r w:rsidRPr="00453771">
        <w:rPr>
          <w:szCs w:val="26"/>
        </w:rPr>
        <w:t xml:space="preserve"> лет выплачиваются неполученные им суммы указанной пенсии за все время, в течение которого имелось право на получение пенсии за выслугу лет. При этом, справка о размере трудовой пенсии должна содержать информацию о размере трудовой пенсии за весь период, в течение которого выплата пенсии за выслугу лет была приостановлена.».</w:t>
      </w:r>
    </w:p>
    <w:p w:rsidR="00326A8F" w:rsidRPr="00453771" w:rsidRDefault="00326A8F" w:rsidP="00326A8F">
      <w:pPr>
        <w:autoSpaceDE w:val="0"/>
        <w:autoSpaceDN w:val="0"/>
        <w:adjustRightInd w:val="0"/>
        <w:ind w:firstLine="709"/>
        <w:rPr>
          <w:szCs w:val="26"/>
        </w:rPr>
      </w:pPr>
      <w:r w:rsidRPr="00453771">
        <w:rPr>
          <w:szCs w:val="26"/>
        </w:rPr>
        <w:t>1.5. Дополнить Положение пунктом 3.17 следующего содержания:</w:t>
      </w:r>
    </w:p>
    <w:p w:rsidR="00326A8F" w:rsidRPr="00453771" w:rsidRDefault="00326A8F" w:rsidP="00326A8F">
      <w:pPr>
        <w:autoSpaceDE w:val="0"/>
        <w:autoSpaceDN w:val="0"/>
        <w:adjustRightInd w:val="0"/>
        <w:ind w:firstLine="709"/>
        <w:rPr>
          <w:szCs w:val="26"/>
        </w:rPr>
      </w:pPr>
      <w:r w:rsidRPr="00453771">
        <w:rPr>
          <w:szCs w:val="26"/>
        </w:rPr>
        <w:t xml:space="preserve">«3.17. Основаниями для прекращения выплаты пенсии за выслугу лет являются: поступление от получателя пенсии за выслугу лет заявления об отказе в получении пенсии за выслугу лет, прекращение выплаты пенсии по </w:t>
      </w:r>
      <w:r w:rsidRPr="00453771">
        <w:rPr>
          <w:szCs w:val="26"/>
        </w:rPr>
        <w:lastRenderedPageBreak/>
        <w:t>инвалидности, а также смерть получателя. 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rsidR="00326A8F" w:rsidRPr="00453771" w:rsidRDefault="00326A8F" w:rsidP="00326A8F">
      <w:pPr>
        <w:autoSpaceDE w:val="0"/>
        <w:autoSpaceDN w:val="0"/>
        <w:adjustRightInd w:val="0"/>
        <w:ind w:firstLine="709"/>
        <w:rPr>
          <w:szCs w:val="26"/>
        </w:rPr>
      </w:pPr>
      <w:r w:rsidRPr="00453771">
        <w:rPr>
          <w:szCs w:val="26"/>
        </w:rPr>
        <w:t xml:space="preserve">Приостановление, возобновление, а также прекращение выплаты пенсии за выслугу лет производится на основании приказа начальника Управления социальной политики Администрации города Норильска, издаваемого </w:t>
      </w:r>
      <w:r w:rsidRPr="00453771">
        <w:rPr>
          <w:rFonts w:eastAsia="Calibri"/>
          <w:szCs w:val="26"/>
          <w:lang w:eastAsia="en-US"/>
        </w:rPr>
        <w:t>в течение пяти рабочих дней со дня наступления соответствующих обстоятельств</w:t>
      </w:r>
      <w:r w:rsidRPr="00453771">
        <w:rPr>
          <w:szCs w:val="26"/>
        </w:rPr>
        <w:t>.».</w:t>
      </w:r>
    </w:p>
    <w:p w:rsidR="00326A8F" w:rsidRPr="00453771" w:rsidRDefault="00326A8F" w:rsidP="00326A8F">
      <w:pPr>
        <w:autoSpaceDE w:val="0"/>
        <w:autoSpaceDN w:val="0"/>
        <w:adjustRightInd w:val="0"/>
        <w:ind w:firstLine="709"/>
        <w:rPr>
          <w:szCs w:val="26"/>
        </w:rPr>
      </w:pPr>
      <w:r w:rsidRPr="00453771">
        <w:rPr>
          <w:szCs w:val="26"/>
        </w:rPr>
        <w:t>1.6. Пункт 4.1 Положения изложить в следующей редакции:</w:t>
      </w:r>
    </w:p>
    <w:p w:rsidR="00326A8F" w:rsidRPr="00453771" w:rsidRDefault="00326A8F" w:rsidP="00326A8F">
      <w:pPr>
        <w:pStyle w:val="ConsPlusNormal"/>
        <w:ind w:firstLine="709"/>
        <w:jc w:val="both"/>
        <w:rPr>
          <w:rFonts w:ascii="Times New Roman" w:hAnsi="Times New Roman" w:cs="Times New Roman"/>
          <w:sz w:val="26"/>
          <w:szCs w:val="26"/>
        </w:rPr>
      </w:pPr>
      <w:r w:rsidRPr="00453771">
        <w:rPr>
          <w:rFonts w:ascii="Times New Roman" w:hAnsi="Times New Roman" w:cs="Times New Roman"/>
          <w:sz w:val="26"/>
          <w:szCs w:val="26"/>
        </w:rPr>
        <w:t>«4.1. Пенсия за выслугу лет устанавливается при наличии не менее 15 лет стажа муниципальной службы в размере 45 процентов месячного денежного содержания муниципального служащего за вычетом базовой и страховой частей трудовой пенсии по старости (инвалидности).».</w:t>
      </w:r>
    </w:p>
    <w:p w:rsidR="00326A8F" w:rsidRPr="00453771" w:rsidRDefault="00326A8F" w:rsidP="00326A8F">
      <w:pPr>
        <w:pStyle w:val="ConsPlusNormal"/>
        <w:ind w:firstLine="709"/>
        <w:jc w:val="both"/>
        <w:rPr>
          <w:rFonts w:ascii="Times New Roman" w:hAnsi="Times New Roman" w:cs="Times New Roman"/>
          <w:sz w:val="26"/>
          <w:szCs w:val="26"/>
        </w:rPr>
      </w:pPr>
      <w:r w:rsidRPr="00453771">
        <w:rPr>
          <w:rFonts w:ascii="Times New Roman" w:hAnsi="Times New Roman" w:cs="Times New Roman"/>
          <w:sz w:val="26"/>
          <w:szCs w:val="26"/>
        </w:rPr>
        <w:t xml:space="preserve">1.7. В пункте 4.2 Положения слова «не более чем» исключить. </w:t>
      </w:r>
    </w:p>
    <w:p w:rsidR="00326A8F" w:rsidRPr="00453771" w:rsidRDefault="00326A8F" w:rsidP="00326A8F">
      <w:pPr>
        <w:autoSpaceDE w:val="0"/>
        <w:autoSpaceDN w:val="0"/>
        <w:adjustRightInd w:val="0"/>
        <w:ind w:firstLine="709"/>
        <w:rPr>
          <w:szCs w:val="26"/>
        </w:rPr>
      </w:pPr>
      <w:r w:rsidRPr="00453771">
        <w:rPr>
          <w:szCs w:val="26"/>
        </w:rPr>
        <w:t>1.8. Пункт 4.6 Положения дополнить абзацем четвертым следующего содержания:</w:t>
      </w:r>
    </w:p>
    <w:p w:rsidR="00326A8F" w:rsidRPr="00453771" w:rsidRDefault="00326A8F" w:rsidP="00326A8F">
      <w:pPr>
        <w:autoSpaceDE w:val="0"/>
        <w:autoSpaceDN w:val="0"/>
        <w:adjustRightInd w:val="0"/>
        <w:ind w:firstLine="709"/>
        <w:rPr>
          <w:szCs w:val="26"/>
        </w:rPr>
      </w:pPr>
      <w:r w:rsidRPr="00453771">
        <w:rPr>
          <w:rFonts w:eastAsia="Calibri"/>
          <w:szCs w:val="26"/>
          <w:lang w:eastAsia="en-US"/>
        </w:rPr>
        <w:t>«Размер пенсии за выслугу лет в случае его перерасчета при увеличении в общем порядке месячного денежного содержания по соответствующей должности муниципальной службы, а также при изменении размера трудовой пенсии, исходя из которой установлен размер пенсии за выслугу лет, устанавливается приказом начальника Управления социальной политики Администрации города Норильска.</w:t>
      </w:r>
      <w:r w:rsidRPr="00453771">
        <w:rPr>
          <w:szCs w:val="26"/>
        </w:rPr>
        <w:t>»</w:t>
      </w:r>
      <w:r w:rsidRPr="00453771">
        <w:rPr>
          <w:rFonts w:eastAsia="Calibri"/>
          <w:szCs w:val="26"/>
          <w:lang w:eastAsia="en-US"/>
        </w:rPr>
        <w:t>.</w:t>
      </w:r>
    </w:p>
    <w:p w:rsidR="00326A8F" w:rsidRPr="00453771" w:rsidRDefault="00326A8F" w:rsidP="00326A8F">
      <w:pPr>
        <w:autoSpaceDE w:val="0"/>
        <w:autoSpaceDN w:val="0"/>
        <w:adjustRightInd w:val="0"/>
        <w:ind w:firstLine="709"/>
        <w:rPr>
          <w:szCs w:val="26"/>
        </w:rPr>
      </w:pPr>
      <w:r w:rsidRPr="00453771">
        <w:rPr>
          <w:szCs w:val="26"/>
        </w:rPr>
        <w:t>1.9. Пункт 5.3 Положения изложить в следующей редакции:</w:t>
      </w:r>
    </w:p>
    <w:p w:rsidR="00326A8F" w:rsidRPr="00453771" w:rsidRDefault="00326A8F" w:rsidP="00326A8F">
      <w:pPr>
        <w:autoSpaceDE w:val="0"/>
        <w:autoSpaceDN w:val="0"/>
        <w:adjustRightInd w:val="0"/>
        <w:ind w:firstLine="709"/>
        <w:rPr>
          <w:szCs w:val="26"/>
        </w:rPr>
      </w:pPr>
      <w:r w:rsidRPr="00453771">
        <w:rPr>
          <w:szCs w:val="26"/>
        </w:rPr>
        <w:t xml:space="preserve">«5.3. </w:t>
      </w:r>
      <w:r w:rsidRPr="00453771">
        <w:rPr>
          <w:rFonts w:eastAsia="Calibri"/>
          <w:szCs w:val="26"/>
          <w:lang w:eastAsia="en-US"/>
        </w:rPr>
        <w:t>Суммы пенсии за выслугу лет, излишне выплаченные получателю пенсии за выслугу лет вследствие его злоупотреблений (замещения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 и (или) выезда на постоянное место жительство за пределы Российской Федерации)</w:t>
      </w:r>
      <w:r w:rsidR="00D12C3B">
        <w:rPr>
          <w:rFonts w:eastAsia="Calibri"/>
          <w:szCs w:val="26"/>
          <w:lang w:eastAsia="en-US"/>
        </w:rPr>
        <w:t>,</w:t>
      </w:r>
      <w:r w:rsidRPr="00453771">
        <w:rPr>
          <w:rFonts w:eastAsia="Calibri"/>
          <w:szCs w:val="26"/>
          <w:lang w:eastAsia="en-US"/>
        </w:rPr>
        <w:t xml:space="preserve"> возмещаются этим получателем </w:t>
      </w:r>
      <w:r w:rsidRPr="00453771">
        <w:rPr>
          <w:szCs w:val="26"/>
        </w:rPr>
        <w:t>в бюджет муниципального образования город Норильск в течение 30 календарных дней со дня получения уведомления Управления социальной политики Администрации города Норильска, а в случае спора взыскиваются в судебном порядке.</w:t>
      </w:r>
    </w:p>
    <w:p w:rsidR="00326A8F" w:rsidRPr="00453771" w:rsidRDefault="00326A8F" w:rsidP="00326A8F">
      <w:pPr>
        <w:pStyle w:val="ConsPlusNormal"/>
        <w:ind w:firstLine="709"/>
        <w:jc w:val="both"/>
        <w:rPr>
          <w:rFonts w:ascii="Times New Roman" w:hAnsi="Times New Roman" w:cs="Times New Roman"/>
          <w:sz w:val="26"/>
          <w:szCs w:val="26"/>
        </w:rPr>
      </w:pPr>
      <w:r w:rsidRPr="00453771">
        <w:rPr>
          <w:rFonts w:ascii="Times New Roman" w:hAnsi="Times New Roman" w:cs="Times New Roman"/>
          <w:sz w:val="26"/>
          <w:szCs w:val="26"/>
        </w:rPr>
        <w:t>Суммы пенсии за выслугу лет, излишне выплаченные получателю пенсии за выслугу лет вследствие его злоупотреблений (несвоевременного предоставления справки о размере пенсии по старости, влияющей на размер пенсии за выслугу лет, предоставления недостоверной информации, влияющей на размер пенсии за выслугу лет), а также вследствие счетной ошибки</w:t>
      </w:r>
      <w:r w:rsidR="00D12C3B">
        <w:rPr>
          <w:rFonts w:ascii="Times New Roman" w:hAnsi="Times New Roman" w:cs="Times New Roman"/>
          <w:sz w:val="26"/>
          <w:szCs w:val="26"/>
        </w:rPr>
        <w:t>,</w:t>
      </w:r>
      <w:r w:rsidRPr="00453771">
        <w:rPr>
          <w:rFonts w:ascii="Times New Roman" w:hAnsi="Times New Roman" w:cs="Times New Roman"/>
          <w:sz w:val="26"/>
          <w:szCs w:val="26"/>
        </w:rPr>
        <w:t xml:space="preserve"> удерживаются (при согласии получателя) Управлением социальной политики Администрации города Норильска в размере, определяемом соглашением сторон, но не менее 20 процентов от суммы пенсии за выслугу лет, а в случае спора взыскиваются в судебном порядке.».</w:t>
      </w:r>
    </w:p>
    <w:p w:rsidR="00C24BBD" w:rsidRDefault="00C24BBD" w:rsidP="00C24BBD">
      <w:pPr>
        <w:pStyle w:val="a4"/>
        <w:tabs>
          <w:tab w:val="left" w:pos="993"/>
        </w:tabs>
        <w:autoSpaceDE w:val="0"/>
        <w:autoSpaceDN w:val="0"/>
        <w:adjustRightInd w:val="0"/>
        <w:ind w:left="0" w:firstLine="709"/>
        <w:rPr>
          <w:rFonts w:cs="Times New Roman"/>
          <w:szCs w:val="26"/>
        </w:rPr>
      </w:pPr>
      <w:r>
        <w:rPr>
          <w:rFonts w:cs="Times New Roman"/>
          <w:szCs w:val="26"/>
        </w:rPr>
        <w:t>2. Контроль исполнения решения возложить на председателя постоянной комиссии Городского Совета по бюджету и собственности Цюпко В.В.</w:t>
      </w:r>
    </w:p>
    <w:bookmarkEnd w:id="0"/>
    <w:p w:rsidR="00326A8F" w:rsidRPr="00104977" w:rsidRDefault="00326A8F" w:rsidP="00326A8F">
      <w:pPr>
        <w:ind w:firstLine="720"/>
        <w:rPr>
          <w:szCs w:val="26"/>
        </w:rPr>
      </w:pPr>
      <w:r w:rsidRPr="00104977">
        <w:rPr>
          <w:szCs w:val="26"/>
        </w:rPr>
        <w:lastRenderedPageBreak/>
        <w:t>3. Решение вступает в силу через десять дней со дня опубликования в газете</w:t>
      </w:r>
      <w:r>
        <w:rPr>
          <w:szCs w:val="26"/>
        </w:rPr>
        <w:t xml:space="preserve"> </w:t>
      </w:r>
      <w:r w:rsidRPr="00104977">
        <w:rPr>
          <w:szCs w:val="26"/>
        </w:rPr>
        <w:t>«Заполярная правда».</w:t>
      </w:r>
    </w:p>
    <w:p w:rsidR="00711F3E" w:rsidRDefault="00711F3E" w:rsidP="009A79A6">
      <w:pPr>
        <w:rPr>
          <w:rFonts w:cs="Times New Roman"/>
          <w:szCs w:val="26"/>
        </w:rPr>
      </w:pPr>
    </w:p>
    <w:p w:rsidR="00711F3E" w:rsidRDefault="00711F3E" w:rsidP="009A79A6">
      <w:pPr>
        <w:rPr>
          <w:rFonts w:cs="Times New Roman"/>
          <w:szCs w:val="26"/>
        </w:rPr>
      </w:pPr>
    </w:p>
    <w:p w:rsidR="001B728A" w:rsidRDefault="001B728A" w:rsidP="009A79A6">
      <w:pPr>
        <w:rPr>
          <w:rFonts w:cs="Times New Roman"/>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1B728A" w:rsidTr="001B728A">
        <w:tc>
          <w:tcPr>
            <w:tcW w:w="4643" w:type="dxa"/>
          </w:tcPr>
          <w:p w:rsidR="001B728A" w:rsidRDefault="001B728A" w:rsidP="009A79A6">
            <w:pPr>
              <w:rPr>
                <w:rFonts w:cs="Times New Roman"/>
                <w:szCs w:val="26"/>
              </w:rPr>
            </w:pPr>
            <w:r>
              <w:rPr>
                <w:rFonts w:cs="Times New Roman"/>
                <w:szCs w:val="26"/>
              </w:rPr>
              <w:t>Глава города Норильска</w:t>
            </w:r>
          </w:p>
        </w:tc>
        <w:tc>
          <w:tcPr>
            <w:tcW w:w="4644" w:type="dxa"/>
          </w:tcPr>
          <w:p w:rsidR="001B728A" w:rsidRDefault="001B728A" w:rsidP="001B728A">
            <w:pPr>
              <w:jc w:val="right"/>
              <w:rPr>
                <w:rFonts w:cs="Times New Roman"/>
                <w:szCs w:val="26"/>
              </w:rPr>
            </w:pPr>
            <w:r>
              <w:rPr>
                <w:rFonts w:cs="Times New Roman"/>
                <w:szCs w:val="26"/>
              </w:rPr>
              <w:t>О.Г. Курилов</w:t>
            </w:r>
          </w:p>
        </w:tc>
      </w:tr>
    </w:tbl>
    <w:p w:rsidR="00EB017D" w:rsidRDefault="00EB017D" w:rsidP="009A79A6">
      <w:pPr>
        <w:rPr>
          <w:rFonts w:cs="Times New Roman"/>
          <w:szCs w:val="26"/>
        </w:rPr>
      </w:pPr>
    </w:p>
    <w:sectPr w:rsidR="00EB017D" w:rsidSect="006E748E">
      <w:footerReference w:type="default" r:id="rId11"/>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ADD" w:rsidRDefault="00096ADD" w:rsidP="00171B74">
      <w:r>
        <w:separator/>
      </w:r>
    </w:p>
  </w:endnote>
  <w:endnote w:type="continuationSeparator" w:id="1">
    <w:p w:rsidR="00096ADD" w:rsidRDefault="00096ADD"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9B163F">
        <w:pPr>
          <w:pStyle w:val="af1"/>
          <w:jc w:val="center"/>
        </w:pPr>
        <w:fldSimple w:instr=" PAGE   \* MERGEFORMAT ">
          <w:r w:rsidR="00182C73">
            <w:rPr>
              <w:noProof/>
            </w:rPr>
            <w:t>2</w:t>
          </w:r>
        </w:fldSimple>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ADD" w:rsidRDefault="00096ADD" w:rsidP="00171B74">
      <w:r>
        <w:separator/>
      </w:r>
    </w:p>
  </w:footnote>
  <w:footnote w:type="continuationSeparator" w:id="1">
    <w:p w:rsidR="00096ADD" w:rsidRDefault="00096ADD"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AB34BB"/>
    <w:multiLevelType w:val="hybridMultilevel"/>
    <w:tmpl w:val="47F28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4">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8">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3">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1231239"/>
    <w:multiLevelType w:val="multilevel"/>
    <w:tmpl w:val="B922C694"/>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6">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7"/>
  </w:num>
  <w:num w:numId="2">
    <w:abstractNumId w:val="15"/>
  </w:num>
  <w:num w:numId="3">
    <w:abstractNumId w:val="6"/>
  </w:num>
  <w:num w:numId="4">
    <w:abstractNumId w:val="0"/>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1"/>
  </w:num>
  <w:num w:numId="10">
    <w:abstractNumId w:val="8"/>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07554"/>
  </w:hdrShapeDefaults>
  <w:footnotePr>
    <w:footnote w:id="0"/>
    <w:footnote w:id="1"/>
  </w:footnotePr>
  <w:endnotePr>
    <w:endnote w:id="0"/>
    <w:endnote w:id="1"/>
  </w:endnotePr>
  <w:compat>
    <w:useFELayout/>
  </w:compat>
  <w:rsids>
    <w:rsidRoot w:val="00BC50DC"/>
    <w:rsid w:val="00006F44"/>
    <w:rsid w:val="000073CC"/>
    <w:rsid w:val="000152C3"/>
    <w:rsid w:val="00017DA5"/>
    <w:rsid w:val="00033A99"/>
    <w:rsid w:val="000340D5"/>
    <w:rsid w:val="00041C25"/>
    <w:rsid w:val="00041D01"/>
    <w:rsid w:val="00042B71"/>
    <w:rsid w:val="00044EB5"/>
    <w:rsid w:val="000454D4"/>
    <w:rsid w:val="00045851"/>
    <w:rsid w:val="0004667B"/>
    <w:rsid w:val="00062358"/>
    <w:rsid w:val="00065E7E"/>
    <w:rsid w:val="00072088"/>
    <w:rsid w:val="000729C7"/>
    <w:rsid w:val="00091A70"/>
    <w:rsid w:val="000924AC"/>
    <w:rsid w:val="000962B0"/>
    <w:rsid w:val="00096945"/>
    <w:rsid w:val="00096ADD"/>
    <w:rsid w:val="000970AC"/>
    <w:rsid w:val="00097FAE"/>
    <w:rsid w:val="000A01D5"/>
    <w:rsid w:val="000A1727"/>
    <w:rsid w:val="000A18C8"/>
    <w:rsid w:val="000A39C9"/>
    <w:rsid w:val="000A7E93"/>
    <w:rsid w:val="000B0213"/>
    <w:rsid w:val="000B7569"/>
    <w:rsid w:val="000D0E0D"/>
    <w:rsid w:val="000E448C"/>
    <w:rsid w:val="000F23B1"/>
    <w:rsid w:val="000F32D4"/>
    <w:rsid w:val="000F5E8C"/>
    <w:rsid w:val="00106F05"/>
    <w:rsid w:val="00116894"/>
    <w:rsid w:val="00121A69"/>
    <w:rsid w:val="00122924"/>
    <w:rsid w:val="00124329"/>
    <w:rsid w:val="00124C84"/>
    <w:rsid w:val="00125E32"/>
    <w:rsid w:val="00130DDE"/>
    <w:rsid w:val="001324F3"/>
    <w:rsid w:val="00136DFB"/>
    <w:rsid w:val="00137743"/>
    <w:rsid w:val="00146211"/>
    <w:rsid w:val="001470D2"/>
    <w:rsid w:val="00155527"/>
    <w:rsid w:val="0016342F"/>
    <w:rsid w:val="00166CB7"/>
    <w:rsid w:val="00167EFB"/>
    <w:rsid w:val="00171B74"/>
    <w:rsid w:val="00171E14"/>
    <w:rsid w:val="00175F61"/>
    <w:rsid w:val="00182C73"/>
    <w:rsid w:val="0018498C"/>
    <w:rsid w:val="00190442"/>
    <w:rsid w:val="001A6AFE"/>
    <w:rsid w:val="001B20C0"/>
    <w:rsid w:val="001B2118"/>
    <w:rsid w:val="001B728A"/>
    <w:rsid w:val="001C177B"/>
    <w:rsid w:val="001C1FE0"/>
    <w:rsid w:val="001C47D7"/>
    <w:rsid w:val="001C5DF5"/>
    <w:rsid w:val="001D31D9"/>
    <w:rsid w:val="001D561E"/>
    <w:rsid w:val="001D6126"/>
    <w:rsid w:val="001E1DC0"/>
    <w:rsid w:val="001E5201"/>
    <w:rsid w:val="001E6A07"/>
    <w:rsid w:val="001E73E1"/>
    <w:rsid w:val="001F21F1"/>
    <w:rsid w:val="0020111E"/>
    <w:rsid w:val="00202078"/>
    <w:rsid w:val="00210F7E"/>
    <w:rsid w:val="00212525"/>
    <w:rsid w:val="00231E94"/>
    <w:rsid w:val="0023251E"/>
    <w:rsid w:val="00234768"/>
    <w:rsid w:val="0024752E"/>
    <w:rsid w:val="00247B54"/>
    <w:rsid w:val="00247BE2"/>
    <w:rsid w:val="00256C23"/>
    <w:rsid w:val="0026217A"/>
    <w:rsid w:val="00267936"/>
    <w:rsid w:val="00272CF6"/>
    <w:rsid w:val="00273BB1"/>
    <w:rsid w:val="0027527A"/>
    <w:rsid w:val="0029298D"/>
    <w:rsid w:val="00292DA8"/>
    <w:rsid w:val="0029471E"/>
    <w:rsid w:val="002958B0"/>
    <w:rsid w:val="002A2567"/>
    <w:rsid w:val="002A3668"/>
    <w:rsid w:val="002A5163"/>
    <w:rsid w:val="002A7964"/>
    <w:rsid w:val="002C5197"/>
    <w:rsid w:val="002D0021"/>
    <w:rsid w:val="002D4B3B"/>
    <w:rsid w:val="002E0EDF"/>
    <w:rsid w:val="002E34AA"/>
    <w:rsid w:val="002F17DE"/>
    <w:rsid w:val="002F220C"/>
    <w:rsid w:val="00302BB9"/>
    <w:rsid w:val="003064B6"/>
    <w:rsid w:val="0031397A"/>
    <w:rsid w:val="00321995"/>
    <w:rsid w:val="00321A16"/>
    <w:rsid w:val="00324F84"/>
    <w:rsid w:val="00326A8F"/>
    <w:rsid w:val="0033512F"/>
    <w:rsid w:val="0034186C"/>
    <w:rsid w:val="0034202C"/>
    <w:rsid w:val="00342772"/>
    <w:rsid w:val="003454F1"/>
    <w:rsid w:val="003538D5"/>
    <w:rsid w:val="00356B0C"/>
    <w:rsid w:val="00371B21"/>
    <w:rsid w:val="0037783E"/>
    <w:rsid w:val="00384320"/>
    <w:rsid w:val="00386BDC"/>
    <w:rsid w:val="003A0519"/>
    <w:rsid w:val="003A4E64"/>
    <w:rsid w:val="003A52B2"/>
    <w:rsid w:val="003A5DCE"/>
    <w:rsid w:val="003B2B0F"/>
    <w:rsid w:val="003D1A8F"/>
    <w:rsid w:val="003D5129"/>
    <w:rsid w:val="003E28F1"/>
    <w:rsid w:val="003E59DB"/>
    <w:rsid w:val="003E6DE0"/>
    <w:rsid w:val="003E7FB7"/>
    <w:rsid w:val="003F25D9"/>
    <w:rsid w:val="003F4830"/>
    <w:rsid w:val="0040154C"/>
    <w:rsid w:val="00401D17"/>
    <w:rsid w:val="004049F8"/>
    <w:rsid w:val="00406690"/>
    <w:rsid w:val="004100DE"/>
    <w:rsid w:val="00410290"/>
    <w:rsid w:val="00411FEC"/>
    <w:rsid w:val="00412892"/>
    <w:rsid w:val="00416FCC"/>
    <w:rsid w:val="00417037"/>
    <w:rsid w:val="00435E14"/>
    <w:rsid w:val="00440544"/>
    <w:rsid w:val="00447FD1"/>
    <w:rsid w:val="00457A3A"/>
    <w:rsid w:val="0046031D"/>
    <w:rsid w:val="00462E92"/>
    <w:rsid w:val="0046660D"/>
    <w:rsid w:val="00476C63"/>
    <w:rsid w:val="004877F5"/>
    <w:rsid w:val="004D2C25"/>
    <w:rsid w:val="004D5FE2"/>
    <w:rsid w:val="004D63BD"/>
    <w:rsid w:val="004E063D"/>
    <w:rsid w:val="004E12E8"/>
    <w:rsid w:val="004E57C9"/>
    <w:rsid w:val="004E741C"/>
    <w:rsid w:val="004F5686"/>
    <w:rsid w:val="00503117"/>
    <w:rsid w:val="00504712"/>
    <w:rsid w:val="00505380"/>
    <w:rsid w:val="005100D2"/>
    <w:rsid w:val="00521C06"/>
    <w:rsid w:val="005267CD"/>
    <w:rsid w:val="00533150"/>
    <w:rsid w:val="00535262"/>
    <w:rsid w:val="00542FAF"/>
    <w:rsid w:val="00557694"/>
    <w:rsid w:val="00557E21"/>
    <w:rsid w:val="00562F88"/>
    <w:rsid w:val="00565DEA"/>
    <w:rsid w:val="00576192"/>
    <w:rsid w:val="005849A6"/>
    <w:rsid w:val="00591902"/>
    <w:rsid w:val="00591A96"/>
    <w:rsid w:val="00597E6D"/>
    <w:rsid w:val="005A2FDF"/>
    <w:rsid w:val="005B06D6"/>
    <w:rsid w:val="005B1B8D"/>
    <w:rsid w:val="005B2D6F"/>
    <w:rsid w:val="005B4E2D"/>
    <w:rsid w:val="005B583F"/>
    <w:rsid w:val="005C3F68"/>
    <w:rsid w:val="005D1A43"/>
    <w:rsid w:val="005D68B1"/>
    <w:rsid w:val="005E1EEB"/>
    <w:rsid w:val="005F52C9"/>
    <w:rsid w:val="00612164"/>
    <w:rsid w:val="00631298"/>
    <w:rsid w:val="0063369F"/>
    <w:rsid w:val="00633EE2"/>
    <w:rsid w:val="00637DBA"/>
    <w:rsid w:val="00640CE5"/>
    <w:rsid w:val="0064436F"/>
    <w:rsid w:val="00651415"/>
    <w:rsid w:val="00652172"/>
    <w:rsid w:val="006553B9"/>
    <w:rsid w:val="00660DF6"/>
    <w:rsid w:val="00664083"/>
    <w:rsid w:val="0066733F"/>
    <w:rsid w:val="00670C21"/>
    <w:rsid w:val="00681FAB"/>
    <w:rsid w:val="00683A04"/>
    <w:rsid w:val="00683EC2"/>
    <w:rsid w:val="00686154"/>
    <w:rsid w:val="00686ED7"/>
    <w:rsid w:val="006921B8"/>
    <w:rsid w:val="006A4D62"/>
    <w:rsid w:val="006B6354"/>
    <w:rsid w:val="006B7235"/>
    <w:rsid w:val="006C0D42"/>
    <w:rsid w:val="006C154C"/>
    <w:rsid w:val="006C23B0"/>
    <w:rsid w:val="006C4FB1"/>
    <w:rsid w:val="006E4BC0"/>
    <w:rsid w:val="006E748E"/>
    <w:rsid w:val="006F14C4"/>
    <w:rsid w:val="00700B7E"/>
    <w:rsid w:val="00700E52"/>
    <w:rsid w:val="007072B4"/>
    <w:rsid w:val="00711F3E"/>
    <w:rsid w:val="00720754"/>
    <w:rsid w:val="007210F1"/>
    <w:rsid w:val="00721651"/>
    <w:rsid w:val="00724394"/>
    <w:rsid w:val="00726148"/>
    <w:rsid w:val="00727498"/>
    <w:rsid w:val="00731272"/>
    <w:rsid w:val="00744CE4"/>
    <w:rsid w:val="0075356F"/>
    <w:rsid w:val="00760FED"/>
    <w:rsid w:val="00766B11"/>
    <w:rsid w:val="00777C93"/>
    <w:rsid w:val="00782616"/>
    <w:rsid w:val="00782E40"/>
    <w:rsid w:val="00784E37"/>
    <w:rsid w:val="0079002C"/>
    <w:rsid w:val="00792995"/>
    <w:rsid w:val="00795B35"/>
    <w:rsid w:val="00796A0C"/>
    <w:rsid w:val="007B1852"/>
    <w:rsid w:val="007B4C16"/>
    <w:rsid w:val="007B7C5D"/>
    <w:rsid w:val="007C0F7E"/>
    <w:rsid w:val="007C6212"/>
    <w:rsid w:val="007C70EE"/>
    <w:rsid w:val="007C7305"/>
    <w:rsid w:val="007D2D21"/>
    <w:rsid w:val="007F03EB"/>
    <w:rsid w:val="007F341E"/>
    <w:rsid w:val="007F4BE3"/>
    <w:rsid w:val="007F5024"/>
    <w:rsid w:val="007F5C08"/>
    <w:rsid w:val="007F6D28"/>
    <w:rsid w:val="008120D4"/>
    <w:rsid w:val="00820247"/>
    <w:rsid w:val="00821535"/>
    <w:rsid w:val="008274B1"/>
    <w:rsid w:val="00832614"/>
    <w:rsid w:val="008348E3"/>
    <w:rsid w:val="00844346"/>
    <w:rsid w:val="008466F9"/>
    <w:rsid w:val="0085581C"/>
    <w:rsid w:val="008629F1"/>
    <w:rsid w:val="0087356B"/>
    <w:rsid w:val="00874341"/>
    <w:rsid w:val="0088316D"/>
    <w:rsid w:val="00895466"/>
    <w:rsid w:val="008955E0"/>
    <w:rsid w:val="008A043E"/>
    <w:rsid w:val="008A3FE9"/>
    <w:rsid w:val="008A6E84"/>
    <w:rsid w:val="008B4FE1"/>
    <w:rsid w:val="008B60B4"/>
    <w:rsid w:val="008C0FDC"/>
    <w:rsid w:val="008C7E50"/>
    <w:rsid w:val="008D1EA9"/>
    <w:rsid w:val="008E2701"/>
    <w:rsid w:val="008E3321"/>
    <w:rsid w:val="008E3622"/>
    <w:rsid w:val="008E3ED4"/>
    <w:rsid w:val="008E55F9"/>
    <w:rsid w:val="008F43A5"/>
    <w:rsid w:val="008F7817"/>
    <w:rsid w:val="00903733"/>
    <w:rsid w:val="00906559"/>
    <w:rsid w:val="009075EC"/>
    <w:rsid w:val="00911E31"/>
    <w:rsid w:val="009205E0"/>
    <w:rsid w:val="00927C06"/>
    <w:rsid w:val="00955629"/>
    <w:rsid w:val="009615D4"/>
    <w:rsid w:val="00970836"/>
    <w:rsid w:val="00971091"/>
    <w:rsid w:val="00973ADC"/>
    <w:rsid w:val="0097654F"/>
    <w:rsid w:val="00985792"/>
    <w:rsid w:val="00987397"/>
    <w:rsid w:val="009923B6"/>
    <w:rsid w:val="00994AB0"/>
    <w:rsid w:val="00997771"/>
    <w:rsid w:val="009A010C"/>
    <w:rsid w:val="009A79A6"/>
    <w:rsid w:val="009B163F"/>
    <w:rsid w:val="009B399F"/>
    <w:rsid w:val="009C0EA5"/>
    <w:rsid w:val="009C3C75"/>
    <w:rsid w:val="009D0C52"/>
    <w:rsid w:val="009D1F47"/>
    <w:rsid w:val="009D383A"/>
    <w:rsid w:val="009D3CEF"/>
    <w:rsid w:val="009D6E10"/>
    <w:rsid w:val="009E288F"/>
    <w:rsid w:val="009E3D49"/>
    <w:rsid w:val="009E4413"/>
    <w:rsid w:val="009F31DB"/>
    <w:rsid w:val="00A102BD"/>
    <w:rsid w:val="00A102FF"/>
    <w:rsid w:val="00A13716"/>
    <w:rsid w:val="00A20A0B"/>
    <w:rsid w:val="00A322C7"/>
    <w:rsid w:val="00A32BF8"/>
    <w:rsid w:val="00A3374C"/>
    <w:rsid w:val="00A36C3E"/>
    <w:rsid w:val="00A40FC9"/>
    <w:rsid w:val="00A42F61"/>
    <w:rsid w:val="00A44455"/>
    <w:rsid w:val="00A44998"/>
    <w:rsid w:val="00A55964"/>
    <w:rsid w:val="00A57136"/>
    <w:rsid w:val="00A61566"/>
    <w:rsid w:val="00A62484"/>
    <w:rsid w:val="00A64D85"/>
    <w:rsid w:val="00A65B71"/>
    <w:rsid w:val="00A66197"/>
    <w:rsid w:val="00A66646"/>
    <w:rsid w:val="00A713BF"/>
    <w:rsid w:val="00A86A6D"/>
    <w:rsid w:val="00A92A88"/>
    <w:rsid w:val="00AA2E6A"/>
    <w:rsid w:val="00AB24B2"/>
    <w:rsid w:val="00AB4B7B"/>
    <w:rsid w:val="00AB6B74"/>
    <w:rsid w:val="00AB70B3"/>
    <w:rsid w:val="00AC0AC7"/>
    <w:rsid w:val="00AD3D20"/>
    <w:rsid w:val="00AE1E47"/>
    <w:rsid w:val="00AE4E6D"/>
    <w:rsid w:val="00AE7CC8"/>
    <w:rsid w:val="00AE7F0E"/>
    <w:rsid w:val="00AF1E91"/>
    <w:rsid w:val="00B0195F"/>
    <w:rsid w:val="00B11D04"/>
    <w:rsid w:val="00B134AC"/>
    <w:rsid w:val="00B146C6"/>
    <w:rsid w:val="00B35316"/>
    <w:rsid w:val="00B41D02"/>
    <w:rsid w:val="00B42A94"/>
    <w:rsid w:val="00B51471"/>
    <w:rsid w:val="00B55C1A"/>
    <w:rsid w:val="00B5636E"/>
    <w:rsid w:val="00B61D54"/>
    <w:rsid w:val="00B62027"/>
    <w:rsid w:val="00B6569A"/>
    <w:rsid w:val="00B72D05"/>
    <w:rsid w:val="00B75E98"/>
    <w:rsid w:val="00B76605"/>
    <w:rsid w:val="00B80A7A"/>
    <w:rsid w:val="00B816E5"/>
    <w:rsid w:val="00B83E0E"/>
    <w:rsid w:val="00B84821"/>
    <w:rsid w:val="00BB4190"/>
    <w:rsid w:val="00BB5B2E"/>
    <w:rsid w:val="00BB60AC"/>
    <w:rsid w:val="00BC50DC"/>
    <w:rsid w:val="00BD6260"/>
    <w:rsid w:val="00BE18BD"/>
    <w:rsid w:val="00BE6424"/>
    <w:rsid w:val="00C0010C"/>
    <w:rsid w:val="00C034D8"/>
    <w:rsid w:val="00C035E1"/>
    <w:rsid w:val="00C05D61"/>
    <w:rsid w:val="00C072B6"/>
    <w:rsid w:val="00C07416"/>
    <w:rsid w:val="00C07AF1"/>
    <w:rsid w:val="00C07EE5"/>
    <w:rsid w:val="00C16351"/>
    <w:rsid w:val="00C170C6"/>
    <w:rsid w:val="00C1734F"/>
    <w:rsid w:val="00C229C7"/>
    <w:rsid w:val="00C24BBD"/>
    <w:rsid w:val="00C27410"/>
    <w:rsid w:val="00C31C9F"/>
    <w:rsid w:val="00C33435"/>
    <w:rsid w:val="00C46598"/>
    <w:rsid w:val="00C4768E"/>
    <w:rsid w:val="00C553DE"/>
    <w:rsid w:val="00C5547E"/>
    <w:rsid w:val="00C625E1"/>
    <w:rsid w:val="00C7386F"/>
    <w:rsid w:val="00C76345"/>
    <w:rsid w:val="00C77D6B"/>
    <w:rsid w:val="00C825B9"/>
    <w:rsid w:val="00C82753"/>
    <w:rsid w:val="00C87A37"/>
    <w:rsid w:val="00C87D2B"/>
    <w:rsid w:val="00C928F8"/>
    <w:rsid w:val="00C9454E"/>
    <w:rsid w:val="00C962BC"/>
    <w:rsid w:val="00CA0061"/>
    <w:rsid w:val="00CA11FB"/>
    <w:rsid w:val="00CA27FC"/>
    <w:rsid w:val="00CA3E77"/>
    <w:rsid w:val="00CB29FB"/>
    <w:rsid w:val="00CB4246"/>
    <w:rsid w:val="00CB4EEC"/>
    <w:rsid w:val="00CB7A31"/>
    <w:rsid w:val="00CC3880"/>
    <w:rsid w:val="00CD13C8"/>
    <w:rsid w:val="00CD1BD7"/>
    <w:rsid w:val="00CD213A"/>
    <w:rsid w:val="00CF136B"/>
    <w:rsid w:val="00D055D6"/>
    <w:rsid w:val="00D065E1"/>
    <w:rsid w:val="00D12C3B"/>
    <w:rsid w:val="00D177CD"/>
    <w:rsid w:val="00D2205D"/>
    <w:rsid w:val="00D40A58"/>
    <w:rsid w:val="00D44569"/>
    <w:rsid w:val="00D447B2"/>
    <w:rsid w:val="00D450BA"/>
    <w:rsid w:val="00D5503F"/>
    <w:rsid w:val="00D61562"/>
    <w:rsid w:val="00D75881"/>
    <w:rsid w:val="00D873C1"/>
    <w:rsid w:val="00D94429"/>
    <w:rsid w:val="00D95820"/>
    <w:rsid w:val="00D95D94"/>
    <w:rsid w:val="00DA70B6"/>
    <w:rsid w:val="00DB0BF2"/>
    <w:rsid w:val="00DB10FF"/>
    <w:rsid w:val="00DB2187"/>
    <w:rsid w:val="00DB4C38"/>
    <w:rsid w:val="00DB5085"/>
    <w:rsid w:val="00DB6AEA"/>
    <w:rsid w:val="00DC06F4"/>
    <w:rsid w:val="00DE23B1"/>
    <w:rsid w:val="00DE7057"/>
    <w:rsid w:val="00DF31BE"/>
    <w:rsid w:val="00DF3CBD"/>
    <w:rsid w:val="00DF4F8C"/>
    <w:rsid w:val="00DF6534"/>
    <w:rsid w:val="00E01AA2"/>
    <w:rsid w:val="00E064BA"/>
    <w:rsid w:val="00E1703C"/>
    <w:rsid w:val="00E216B0"/>
    <w:rsid w:val="00E22409"/>
    <w:rsid w:val="00E24583"/>
    <w:rsid w:val="00E26E46"/>
    <w:rsid w:val="00E34172"/>
    <w:rsid w:val="00E34C90"/>
    <w:rsid w:val="00E47412"/>
    <w:rsid w:val="00E61134"/>
    <w:rsid w:val="00E634F5"/>
    <w:rsid w:val="00E64CA7"/>
    <w:rsid w:val="00E652B0"/>
    <w:rsid w:val="00E749D2"/>
    <w:rsid w:val="00E76C84"/>
    <w:rsid w:val="00E81E68"/>
    <w:rsid w:val="00E874EB"/>
    <w:rsid w:val="00E91416"/>
    <w:rsid w:val="00E933D9"/>
    <w:rsid w:val="00E947BA"/>
    <w:rsid w:val="00E94869"/>
    <w:rsid w:val="00E97FC2"/>
    <w:rsid w:val="00EB017D"/>
    <w:rsid w:val="00EB6A5A"/>
    <w:rsid w:val="00EC4A2D"/>
    <w:rsid w:val="00EC7ABD"/>
    <w:rsid w:val="00ED6A4C"/>
    <w:rsid w:val="00EE54C4"/>
    <w:rsid w:val="00EE7892"/>
    <w:rsid w:val="00EF16D6"/>
    <w:rsid w:val="00F02682"/>
    <w:rsid w:val="00F03515"/>
    <w:rsid w:val="00F057F1"/>
    <w:rsid w:val="00F14679"/>
    <w:rsid w:val="00F20442"/>
    <w:rsid w:val="00F25EB3"/>
    <w:rsid w:val="00F27830"/>
    <w:rsid w:val="00F332CF"/>
    <w:rsid w:val="00F34D90"/>
    <w:rsid w:val="00F459D2"/>
    <w:rsid w:val="00F716A5"/>
    <w:rsid w:val="00F77110"/>
    <w:rsid w:val="00F813D2"/>
    <w:rsid w:val="00F81B7F"/>
    <w:rsid w:val="00F83F86"/>
    <w:rsid w:val="00F919E4"/>
    <w:rsid w:val="00F948F2"/>
    <w:rsid w:val="00F9548B"/>
    <w:rsid w:val="00F95736"/>
    <w:rsid w:val="00F95743"/>
    <w:rsid w:val="00FA44B9"/>
    <w:rsid w:val="00FD3856"/>
    <w:rsid w:val="00FD527E"/>
    <w:rsid w:val="00FD68D7"/>
    <w:rsid w:val="00FE31A9"/>
    <w:rsid w:val="00FE694F"/>
    <w:rsid w:val="00FF07D4"/>
    <w:rsid w:val="00FF22FA"/>
    <w:rsid w:val="00FF41B0"/>
    <w:rsid w:val="00FF488E"/>
    <w:rsid w:val="00FF5066"/>
    <w:rsid w:val="00FF5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7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BBD"/>
    <w:pPr>
      <w:spacing w:after="0" w:line="240" w:lineRule="auto"/>
      <w:jc w:val="both"/>
    </w:pPr>
    <w:rPr>
      <w:rFonts w:ascii="Times New Roman" w:hAnsi="Times New Roman"/>
      <w:sz w:val="26"/>
    </w:rPr>
  </w:style>
  <w:style w:type="paragraph" w:styleId="1">
    <w:name w:val="heading 1"/>
    <w:basedOn w:val="a"/>
    <w:next w:val="a"/>
    <w:link w:val="10"/>
    <w:qFormat/>
    <w:rsid w:val="00457A3A"/>
    <w:pPr>
      <w:keepNext/>
      <w:ind w:firstLine="709"/>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18">
    <w:name w:val="Font Style18"/>
    <w:basedOn w:val="a0"/>
    <w:uiPriority w:val="99"/>
    <w:rsid w:val="003A4E64"/>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31616083">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63471101">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291130895">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72974342">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96001999A951617C3DA4CF114D6369FCF5E84D215A56628A2B37773F81A815CD00091F4E10F917CC42417Ds7I" TargetMode="External"/><Relationship Id="rId4" Type="http://schemas.openxmlformats.org/officeDocument/2006/relationships/settings" Target="settings.xml"/><Relationship Id="rId9" Type="http://schemas.openxmlformats.org/officeDocument/2006/relationships/hyperlink" Target="consultantplus://offline/ref=8DB218F525A12E2D15C36EA32FD4FDC087535414451A5478B7E0CCC4B57AB7D4542DFC2BF3BF6F3C591DJ2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2DF9-F5E9-4939-BDAE-CBA7C3AF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1292</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PavljukNP</cp:lastModifiedBy>
  <cp:revision>6</cp:revision>
  <cp:lastPrinted>2016-05-24T08:41:00Z</cp:lastPrinted>
  <dcterms:created xsi:type="dcterms:W3CDTF">2016-05-24T05:42:00Z</dcterms:created>
  <dcterms:modified xsi:type="dcterms:W3CDTF">2016-05-26T08:14:00Z</dcterms:modified>
</cp:coreProperties>
</file>