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669" w:rsidRPr="0090769C" w:rsidRDefault="006923A5" w:rsidP="006923A5">
      <w:pPr>
        <w:pStyle w:val="a3"/>
        <w:tabs>
          <w:tab w:val="left" w:pos="5529"/>
        </w:tabs>
        <w:spacing w:line="228" w:lineRule="auto"/>
        <w:rPr>
          <w:spacing w:val="-4"/>
          <w:sz w:val="26"/>
          <w:szCs w:val="26"/>
        </w:rPr>
      </w:pPr>
      <w:r w:rsidRPr="0090769C">
        <w:rPr>
          <w:spacing w:val="-4"/>
          <w:sz w:val="26"/>
          <w:szCs w:val="26"/>
        </w:rPr>
        <w:tab/>
      </w:r>
      <w:r w:rsidR="00D86669" w:rsidRPr="0090769C">
        <w:rPr>
          <w:spacing w:val="-4"/>
          <w:sz w:val="26"/>
          <w:szCs w:val="26"/>
        </w:rPr>
        <w:t>КРАСНОЯРСКИЙ КРАЙ</w:t>
      </w:r>
    </w:p>
    <w:p w:rsidR="006923A5" w:rsidRPr="00C63D50" w:rsidRDefault="006923A5" w:rsidP="00D8666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7D2765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10.11.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219A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</w:rPr>
        <w:t>№ 466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B1719" w:rsidRDefault="004B1719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471BA3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1BA3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471BA3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71BA3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471BA3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71BA3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 w:rsidRPr="00471BA3">
        <w:rPr>
          <w:rFonts w:ascii="Times New Roman" w:hAnsi="Times New Roman" w:cs="Times New Roman"/>
          <w:sz w:val="26"/>
          <w:szCs w:val="26"/>
        </w:rPr>
        <w:t>п</w:t>
      </w:r>
      <w:r w:rsidRPr="00471BA3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 w:rsidRPr="00471BA3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  <w:r w:rsidR="004642FE" w:rsidRPr="00471BA3">
        <w:rPr>
          <w:rFonts w:ascii="Times New Roman" w:hAnsi="Times New Roman" w:cs="Times New Roman"/>
          <w:sz w:val="26"/>
          <w:szCs w:val="26"/>
        </w:rPr>
        <w:t xml:space="preserve"> </w:t>
      </w:r>
      <w:r w:rsidR="00471BA3" w:rsidRPr="00471BA3">
        <w:rPr>
          <w:rFonts w:ascii="Times New Roman" w:hAnsi="Times New Roman" w:cs="Times New Roman"/>
          <w:spacing w:val="-4"/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6923A5" w:rsidRPr="00471BA3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71BA3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87406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74294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6379"/>
      </w:tblGrid>
      <w:tr w:rsidR="00224CFE" w:rsidRPr="00224CFE" w:rsidTr="00CD0020">
        <w:trPr>
          <w:trHeight w:val="4018"/>
        </w:trPr>
        <w:tc>
          <w:tcPr>
            <w:tcW w:w="2722" w:type="dxa"/>
          </w:tcPr>
          <w:p w:rsidR="00224CFE" w:rsidRPr="00224CFE" w:rsidRDefault="00224CFE" w:rsidP="00CD0020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379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895 312,8 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3 582 686,4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тыс. 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1 760 963,0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247 794,2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3131">
              <w:rPr>
                <w:rFonts w:ascii="Times New Roman" w:hAnsi="Times New Roman" w:cs="Times New Roman"/>
                <w:sz w:val="26"/>
                <w:szCs w:val="26"/>
              </w:rPr>
              <w:t>9 608,6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736 479,2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417 841,4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626,4 тыс. 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4B1719" w:rsidRDefault="0075429B" w:rsidP="0075429B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Pr="0075429B">
        <w:rPr>
          <w:rFonts w:ascii="Times New Roman" w:hAnsi="Times New Roman" w:cs="Times New Roman"/>
          <w:sz w:val="26"/>
          <w:szCs w:val="26"/>
        </w:rPr>
        <w:t xml:space="preserve"> </w:t>
      </w:r>
      <w:r w:rsidR="004B1719">
        <w:rPr>
          <w:rFonts w:ascii="Times New Roman" w:hAnsi="Times New Roman" w:cs="Times New Roman"/>
          <w:sz w:val="26"/>
          <w:szCs w:val="26"/>
        </w:rPr>
        <w:t>В приложении 1 к программе:</w:t>
      </w:r>
    </w:p>
    <w:p w:rsidR="004B1719" w:rsidRPr="00161CF7" w:rsidRDefault="004B1719" w:rsidP="004B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1.2.1. </w:t>
      </w:r>
      <w:r w:rsidRPr="00161CF7">
        <w:rPr>
          <w:rFonts w:ascii="Times New Roman" w:hAnsi="Times New Roman" w:cs="Times New Roman"/>
          <w:sz w:val="26"/>
          <w:szCs w:val="26"/>
        </w:rPr>
        <w:t xml:space="preserve">Абзацы второй, третий раздела 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61CF7">
        <w:rPr>
          <w:rFonts w:ascii="Times New Roman" w:hAnsi="Times New Roman" w:cs="Times New Roman"/>
          <w:sz w:val="26"/>
          <w:szCs w:val="26"/>
        </w:rPr>
        <w:t xml:space="preserve">Индикаторы </w:t>
      </w:r>
      <w:r>
        <w:rPr>
          <w:rFonts w:ascii="Times New Roman" w:hAnsi="Times New Roman" w:cs="Times New Roman"/>
          <w:sz w:val="26"/>
          <w:szCs w:val="26"/>
        </w:rPr>
        <w:t>результативности подпрограммы 1»</w:t>
      </w:r>
      <w:r w:rsidRPr="00161CF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B1719" w:rsidRPr="00161CF7" w:rsidRDefault="004B1719" w:rsidP="004B1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161CF7">
        <w:rPr>
          <w:rFonts w:ascii="Times New Roman" w:hAnsi="Times New Roman" w:cs="Times New Roman"/>
          <w:sz w:val="26"/>
          <w:szCs w:val="26"/>
        </w:rPr>
        <w:t>- доля расходов местного бюджета, формируемых в рамках муниципальных программ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1CF7">
        <w:rPr>
          <w:rFonts w:ascii="Times New Roman" w:hAnsi="Times New Roman" w:cs="Times New Roman"/>
          <w:sz w:val="26"/>
          <w:szCs w:val="26"/>
        </w:rPr>
        <w:t xml:space="preserve">92,6% в 2022 году, 93,9% в 2023 году, </w:t>
      </w:r>
      <w:r>
        <w:rPr>
          <w:rFonts w:ascii="Times New Roman" w:hAnsi="Times New Roman" w:cs="Times New Roman"/>
          <w:sz w:val="26"/>
          <w:szCs w:val="26"/>
        </w:rPr>
        <w:t>93,3% в 2024 году, не менее 90% в 2025</w:t>
      </w:r>
      <w:r w:rsidRPr="00161CF7">
        <w:rPr>
          <w:rFonts w:ascii="Times New Roman" w:hAnsi="Times New Roman" w:cs="Times New Roman"/>
          <w:sz w:val="26"/>
          <w:szCs w:val="26"/>
        </w:rPr>
        <w:t xml:space="preserve"> - 2027 годах;</w:t>
      </w:r>
    </w:p>
    <w:p w:rsidR="004B1719" w:rsidRDefault="004B1719" w:rsidP="004B1719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 w:rsidRPr="00161CF7">
        <w:rPr>
          <w:rFonts w:ascii="Times New Roman" w:hAnsi="Times New Roman" w:cs="Times New Roman"/>
          <w:sz w:val="26"/>
          <w:szCs w:val="26"/>
        </w:rPr>
        <w:t xml:space="preserve">- обеспечение исполнения расходных обязательств муниципального образования город Норильск 90,8% в 2022 году, 92,2% в 2023 году, </w:t>
      </w:r>
      <w:r>
        <w:rPr>
          <w:rFonts w:ascii="Times New Roman" w:hAnsi="Times New Roman" w:cs="Times New Roman"/>
          <w:sz w:val="26"/>
          <w:szCs w:val="26"/>
        </w:rPr>
        <w:t xml:space="preserve">91,8% в 2024 году, </w:t>
      </w:r>
      <w:r w:rsidRPr="00161CF7">
        <w:rPr>
          <w:rFonts w:ascii="Times New Roman" w:hAnsi="Times New Roman" w:cs="Times New Roman"/>
          <w:sz w:val="26"/>
          <w:szCs w:val="26"/>
        </w:rPr>
        <w:t>не менее 93% в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161CF7">
        <w:rPr>
          <w:rFonts w:ascii="Times New Roman" w:hAnsi="Times New Roman" w:cs="Times New Roman"/>
          <w:sz w:val="26"/>
          <w:szCs w:val="26"/>
        </w:rPr>
        <w:t xml:space="preserve"> - 2027 годах;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61CF7">
        <w:rPr>
          <w:rFonts w:ascii="Times New Roman" w:hAnsi="Times New Roman" w:cs="Times New Roman"/>
          <w:sz w:val="26"/>
          <w:szCs w:val="26"/>
        </w:rPr>
        <w:t>.</w:t>
      </w:r>
    </w:p>
    <w:p w:rsidR="004B1719" w:rsidRDefault="004B1719" w:rsidP="004B1719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Pr="007542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приложении 2 к программе:</w:t>
      </w:r>
    </w:p>
    <w:p w:rsidR="0075429B" w:rsidRPr="0075429B" w:rsidRDefault="004B1719" w:rsidP="004B171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75429B" w:rsidRPr="0075429B">
        <w:rPr>
          <w:rFonts w:ascii="Times New Roman" w:hAnsi="Times New Roman" w:cs="Times New Roman"/>
          <w:sz w:val="26"/>
          <w:szCs w:val="26"/>
        </w:rPr>
        <w:t>Строк</w:t>
      </w:r>
      <w:r w:rsidR="0075429B">
        <w:rPr>
          <w:rFonts w:ascii="Times New Roman" w:hAnsi="Times New Roman" w:cs="Times New Roman"/>
          <w:sz w:val="26"/>
          <w:szCs w:val="26"/>
        </w:rPr>
        <w:t>у «Объемы</w:t>
      </w:r>
      <w:r w:rsidR="0075429B" w:rsidRPr="0075429B">
        <w:rPr>
          <w:rFonts w:ascii="Times New Roman" w:hAnsi="Times New Roman" w:cs="Times New Roman"/>
          <w:sz w:val="26"/>
          <w:szCs w:val="26"/>
        </w:rPr>
        <w:t xml:space="preserve"> источники финансирования подпрограммы 2 </w:t>
      </w:r>
      <w:r w:rsidR="002A3C9D">
        <w:rPr>
          <w:rFonts w:ascii="Times New Roman" w:hAnsi="Times New Roman" w:cs="Times New Roman"/>
          <w:sz w:val="26"/>
          <w:szCs w:val="26"/>
        </w:rPr>
        <w:t>по годам реализации (тыс. руб.)» паспорта подпрограммы «Управление муниципальным долгом»</w:t>
      </w:r>
      <w:r w:rsidR="0075429B" w:rsidRPr="0075429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75429B" w:rsidRPr="00324323" w:rsidRDefault="0075429B" w:rsidP="0075429B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9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6457"/>
      </w:tblGrid>
      <w:tr w:rsidR="0075429B" w:rsidRPr="00224CFE" w:rsidTr="00CF17E0">
        <w:trPr>
          <w:trHeight w:val="2443"/>
        </w:trPr>
        <w:tc>
          <w:tcPr>
            <w:tcW w:w="2896" w:type="dxa"/>
          </w:tcPr>
          <w:p w:rsidR="0075429B" w:rsidRPr="00224CFE" w:rsidRDefault="0075429B" w:rsidP="00CD0020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 xml:space="preserve">Объемы и источники финансирования </w:t>
            </w:r>
            <w:r>
              <w:rPr>
                <w:sz w:val="26"/>
                <w:szCs w:val="26"/>
              </w:rPr>
              <w:t xml:space="preserve">подпрограммы 2 </w:t>
            </w:r>
            <w:r w:rsidRPr="00224CFE">
              <w:rPr>
                <w:sz w:val="26"/>
                <w:szCs w:val="26"/>
              </w:rPr>
              <w:t>по годам реализации (тыс.</w:t>
            </w:r>
            <w:r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57" w:type="dxa"/>
          </w:tcPr>
          <w:p w:rsidR="0075429B" w:rsidRPr="00E35C9E" w:rsidRDefault="0075429B" w:rsidP="006530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2 за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1 129 087,2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75429B" w:rsidRPr="00E35C9E" w:rsidRDefault="0075429B" w:rsidP="006530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6 187,1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5429B" w:rsidRPr="00E35C9E" w:rsidRDefault="0075429B" w:rsidP="006530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30 095,6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5429B" w:rsidRPr="00817CE2" w:rsidRDefault="0075429B" w:rsidP="006530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228 006,7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5429B" w:rsidRPr="00817CE2" w:rsidRDefault="0075429B" w:rsidP="006530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586 587,4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5429B" w:rsidRPr="00224CFE" w:rsidRDefault="0075429B" w:rsidP="00E2183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2183F">
              <w:rPr>
                <w:rFonts w:ascii="Times New Roman" w:hAnsi="Times New Roman" w:cs="Times New Roman"/>
                <w:sz w:val="26"/>
                <w:szCs w:val="26"/>
              </w:rPr>
              <w:t>268 210,4 тыс. руб.</w:t>
            </w:r>
          </w:p>
        </w:tc>
      </w:tr>
    </w:tbl>
    <w:p w:rsidR="0075429B" w:rsidRDefault="0075429B" w:rsidP="0075429B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31FAE" w:rsidRDefault="00C90A6B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2183F">
        <w:rPr>
          <w:rFonts w:ascii="Times New Roman" w:hAnsi="Times New Roman" w:cs="Times New Roman"/>
          <w:sz w:val="26"/>
          <w:szCs w:val="26"/>
        </w:rPr>
        <w:t>3</w:t>
      </w:r>
      <w:r w:rsidR="00161CF7">
        <w:rPr>
          <w:rFonts w:ascii="Times New Roman" w:hAnsi="Times New Roman" w:cs="Times New Roman"/>
          <w:sz w:val="26"/>
          <w:szCs w:val="26"/>
        </w:rPr>
        <w:t>.</w:t>
      </w:r>
      <w:r w:rsidR="004B1719">
        <w:rPr>
          <w:rFonts w:ascii="Times New Roman" w:hAnsi="Times New Roman" w:cs="Times New Roman"/>
          <w:sz w:val="26"/>
          <w:szCs w:val="26"/>
        </w:rPr>
        <w:t>2.</w:t>
      </w:r>
      <w:r w:rsidR="00D31FAE">
        <w:rPr>
          <w:rFonts w:ascii="Times New Roman" w:hAnsi="Times New Roman" w:cs="Times New Roman"/>
          <w:sz w:val="26"/>
          <w:szCs w:val="26"/>
        </w:rPr>
        <w:t xml:space="preserve"> Абзацы </w:t>
      </w:r>
      <w:r w:rsidR="00F45953">
        <w:rPr>
          <w:rFonts w:ascii="Times New Roman" w:hAnsi="Times New Roman" w:cs="Times New Roman"/>
          <w:sz w:val="26"/>
          <w:szCs w:val="26"/>
        </w:rPr>
        <w:t>второй -</w:t>
      </w:r>
      <w:r w:rsidR="005A3DC6">
        <w:rPr>
          <w:rFonts w:ascii="Times New Roman" w:hAnsi="Times New Roman" w:cs="Times New Roman"/>
          <w:sz w:val="26"/>
          <w:szCs w:val="26"/>
        </w:rPr>
        <w:t xml:space="preserve"> </w:t>
      </w:r>
      <w:r w:rsidR="00F45953">
        <w:rPr>
          <w:rFonts w:ascii="Times New Roman" w:hAnsi="Times New Roman" w:cs="Times New Roman"/>
          <w:sz w:val="26"/>
          <w:szCs w:val="26"/>
        </w:rPr>
        <w:t>пя</w:t>
      </w:r>
      <w:r w:rsidR="005A3DC6">
        <w:rPr>
          <w:rFonts w:ascii="Times New Roman" w:hAnsi="Times New Roman" w:cs="Times New Roman"/>
          <w:sz w:val="26"/>
          <w:szCs w:val="26"/>
        </w:rPr>
        <w:t>тый</w:t>
      </w:r>
      <w:r w:rsidR="00D31FAE">
        <w:rPr>
          <w:rFonts w:ascii="Times New Roman" w:hAnsi="Times New Roman" w:cs="Times New Roman"/>
          <w:sz w:val="26"/>
          <w:szCs w:val="26"/>
        </w:rPr>
        <w:t xml:space="preserve"> раздела 6 «</w:t>
      </w:r>
      <w:r w:rsidR="00D31FAE" w:rsidRPr="00161CF7">
        <w:rPr>
          <w:rFonts w:ascii="Times New Roman" w:hAnsi="Times New Roman" w:cs="Times New Roman"/>
          <w:sz w:val="26"/>
          <w:szCs w:val="26"/>
        </w:rPr>
        <w:t xml:space="preserve">Индикаторы </w:t>
      </w:r>
      <w:r w:rsidR="00D31FAE">
        <w:rPr>
          <w:rFonts w:ascii="Times New Roman" w:hAnsi="Times New Roman" w:cs="Times New Roman"/>
          <w:sz w:val="26"/>
          <w:szCs w:val="26"/>
        </w:rPr>
        <w:t>результативности подпрограммы 2» изложить в следующей редакции:</w:t>
      </w:r>
    </w:p>
    <w:p w:rsidR="005A3DC6" w:rsidRDefault="009747B2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A3DC6" w:rsidRPr="005A3DC6">
        <w:rPr>
          <w:rFonts w:ascii="Times New Roman" w:hAnsi="Times New Roman" w:cs="Times New Roman"/>
          <w:sz w:val="26"/>
          <w:szCs w:val="26"/>
        </w:rPr>
        <w:t xml:space="preserve"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</w:t>
      </w:r>
      <w:r w:rsidR="005A3DC6">
        <w:rPr>
          <w:rFonts w:ascii="Times New Roman" w:hAnsi="Times New Roman" w:cs="Times New Roman"/>
          <w:sz w:val="26"/>
          <w:szCs w:val="26"/>
        </w:rPr>
        <w:t xml:space="preserve">0,01% в 2024 году, </w:t>
      </w:r>
      <w:r w:rsidR="005A3DC6" w:rsidRPr="005A3DC6">
        <w:rPr>
          <w:rFonts w:ascii="Times New Roman" w:hAnsi="Times New Roman" w:cs="Times New Roman"/>
          <w:sz w:val="26"/>
          <w:szCs w:val="26"/>
        </w:rPr>
        <w:t>менее 10,0% в 202</w:t>
      </w:r>
      <w:r w:rsidR="00F45953">
        <w:rPr>
          <w:rFonts w:ascii="Times New Roman" w:hAnsi="Times New Roman" w:cs="Times New Roman"/>
          <w:sz w:val="26"/>
          <w:szCs w:val="26"/>
        </w:rPr>
        <w:t>5</w:t>
      </w:r>
      <w:r w:rsidR="005A3DC6" w:rsidRPr="005A3DC6">
        <w:rPr>
          <w:rFonts w:ascii="Times New Roman" w:hAnsi="Times New Roman" w:cs="Times New Roman"/>
          <w:sz w:val="26"/>
          <w:szCs w:val="26"/>
        </w:rPr>
        <w:t xml:space="preserve"> - 2027 годах.</w:t>
      </w:r>
    </w:p>
    <w:p w:rsidR="005A3DC6" w:rsidRPr="00F45953" w:rsidRDefault="00F45953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A3DC6" w:rsidRPr="00F45953">
        <w:rPr>
          <w:rFonts w:ascii="Times New Roman" w:hAnsi="Times New Roman" w:cs="Times New Roman"/>
          <w:sz w:val="26"/>
          <w:szCs w:val="26"/>
        </w:rPr>
        <w:t xml:space="preserve">Отношение годовой суммы платежей на погашение и обслуживание муниципального долга к доходам местного бюджета </w:t>
      </w:r>
      <w:r>
        <w:rPr>
          <w:rFonts w:ascii="Times New Roman" w:hAnsi="Times New Roman" w:cs="Times New Roman"/>
          <w:sz w:val="26"/>
          <w:szCs w:val="26"/>
        </w:rPr>
        <w:t>0,00% в 2024 году,</w:t>
      </w:r>
      <w:r w:rsidRPr="00F45953">
        <w:rPr>
          <w:rFonts w:ascii="Times New Roman" w:hAnsi="Times New Roman" w:cs="Times New Roman"/>
          <w:sz w:val="26"/>
          <w:szCs w:val="26"/>
        </w:rPr>
        <w:t xml:space="preserve"> </w:t>
      </w:r>
      <w:r w:rsidR="005A3DC6" w:rsidRPr="00F45953">
        <w:rPr>
          <w:rFonts w:ascii="Times New Roman" w:hAnsi="Times New Roman" w:cs="Times New Roman"/>
          <w:sz w:val="26"/>
          <w:szCs w:val="26"/>
        </w:rPr>
        <w:t>менее 20,0% в 2025 - 2027 годах.</w:t>
      </w:r>
    </w:p>
    <w:p w:rsidR="00F45953" w:rsidRPr="00F45953" w:rsidRDefault="00F45953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5953">
        <w:rPr>
          <w:rFonts w:ascii="Times New Roman" w:hAnsi="Times New Roman" w:cs="Times New Roman"/>
          <w:sz w:val="26"/>
          <w:szCs w:val="26"/>
        </w:rPr>
        <w:t>3. Отсутствие просроченной задолженности по долговым обязательствам - 0,0% ежегодно.</w:t>
      </w:r>
    </w:p>
    <w:p w:rsidR="005A3DC6" w:rsidRDefault="005A3DC6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3DC6">
        <w:rPr>
          <w:rFonts w:ascii="Times New Roman" w:hAnsi="Times New Roman" w:cs="Times New Roman"/>
          <w:sz w:val="26"/>
          <w:szCs w:val="26"/>
        </w:rPr>
        <w:t xml:space="preserve">4. Отношение муниципального долга к доходам местного бюджета без учета утвержденного объема безвозмездных поступлений </w:t>
      </w:r>
      <w:r>
        <w:rPr>
          <w:rFonts w:ascii="Times New Roman" w:hAnsi="Times New Roman" w:cs="Times New Roman"/>
          <w:sz w:val="26"/>
          <w:szCs w:val="26"/>
        </w:rPr>
        <w:t xml:space="preserve">11,2% в 2024 году, </w:t>
      </w:r>
      <w:r w:rsidRPr="005A3DC6">
        <w:rPr>
          <w:rFonts w:ascii="Times New Roman" w:hAnsi="Times New Roman" w:cs="Times New Roman"/>
          <w:sz w:val="26"/>
          <w:szCs w:val="26"/>
        </w:rPr>
        <w:t>менее 100,0% в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A3DC6">
        <w:rPr>
          <w:rFonts w:ascii="Times New Roman" w:hAnsi="Times New Roman" w:cs="Times New Roman"/>
          <w:sz w:val="26"/>
          <w:szCs w:val="26"/>
        </w:rPr>
        <w:t xml:space="preserve"> - 2027 годах</w:t>
      </w:r>
      <w:r w:rsidR="00CD0020">
        <w:rPr>
          <w:rFonts w:ascii="Times New Roman" w:hAnsi="Times New Roman" w:cs="Times New Roman"/>
          <w:sz w:val="26"/>
          <w:szCs w:val="26"/>
        </w:rPr>
        <w:t>.</w:t>
      </w:r>
      <w:r w:rsidR="009747B2">
        <w:rPr>
          <w:rFonts w:ascii="Times New Roman" w:hAnsi="Times New Roman" w:cs="Times New Roman"/>
          <w:sz w:val="26"/>
          <w:szCs w:val="26"/>
        </w:rPr>
        <w:t>»</w:t>
      </w:r>
      <w:r w:rsidRPr="005A3DC6">
        <w:rPr>
          <w:rFonts w:ascii="Times New Roman" w:hAnsi="Times New Roman" w:cs="Times New Roman"/>
          <w:sz w:val="26"/>
          <w:szCs w:val="26"/>
        </w:rPr>
        <w:t>.</w:t>
      </w:r>
    </w:p>
    <w:p w:rsidR="004B1719" w:rsidRDefault="004B1719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Pr="007542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приложении 3 к программе:</w:t>
      </w:r>
    </w:p>
    <w:p w:rsidR="004260F1" w:rsidRPr="004260F1" w:rsidRDefault="004260F1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0769C">
        <w:rPr>
          <w:rFonts w:ascii="Times New Roman" w:hAnsi="Times New Roman" w:cs="Times New Roman"/>
          <w:sz w:val="26"/>
          <w:szCs w:val="26"/>
        </w:rPr>
        <w:t>4.1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hyperlink r:id="rId11" w:history="1">
        <w:r w:rsidRPr="00567FA9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Строку</w:t>
        </w:r>
      </w:hyperlink>
      <w:r w:rsidRPr="00567FA9">
        <w:rPr>
          <w:rFonts w:ascii="Times New Roman" w:hAnsi="Times New Roman" w:cs="Times New Roman"/>
          <w:sz w:val="26"/>
          <w:szCs w:val="26"/>
        </w:rPr>
        <w:t xml:space="preserve"> </w:t>
      </w:r>
      <w:r w:rsidR="00567FA9">
        <w:rPr>
          <w:rFonts w:ascii="Times New Roman" w:hAnsi="Times New Roman" w:cs="Times New Roman"/>
          <w:sz w:val="26"/>
          <w:szCs w:val="26"/>
        </w:rPr>
        <w:t>«</w:t>
      </w:r>
      <w:r w:rsidRPr="004260F1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567FA9"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4260F1">
        <w:rPr>
          <w:rFonts w:ascii="Times New Roman" w:hAnsi="Times New Roman" w:cs="Times New Roman"/>
          <w:sz w:val="26"/>
          <w:szCs w:val="26"/>
        </w:rPr>
        <w:t>по годам реализации (тыс. руб.)</w:t>
      </w:r>
      <w:r w:rsidR="00567FA9">
        <w:rPr>
          <w:rFonts w:ascii="Times New Roman" w:hAnsi="Times New Roman" w:cs="Times New Roman"/>
          <w:sz w:val="26"/>
          <w:szCs w:val="26"/>
        </w:rPr>
        <w:t>»</w:t>
      </w:r>
      <w:r w:rsidRPr="004260F1">
        <w:rPr>
          <w:rFonts w:ascii="Times New Roman" w:hAnsi="Times New Roman" w:cs="Times New Roman"/>
          <w:sz w:val="26"/>
          <w:szCs w:val="26"/>
        </w:rPr>
        <w:t xml:space="preserve"> паспорта </w:t>
      </w:r>
      <w:r w:rsidR="00CF17E0">
        <w:rPr>
          <w:rFonts w:ascii="Times New Roman" w:hAnsi="Times New Roman" w:cs="Times New Roman"/>
          <w:sz w:val="26"/>
          <w:szCs w:val="26"/>
        </w:rPr>
        <w:t>подпрограммы «Осуществление контроля в финансово-бюджетной сфере»</w:t>
      </w:r>
      <w:r w:rsidRPr="004260F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260F1" w:rsidRPr="004260F1" w:rsidRDefault="004260F1" w:rsidP="00CD0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6520"/>
      </w:tblGrid>
      <w:tr w:rsidR="004260F1" w:rsidRPr="004260F1" w:rsidTr="00CD002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F1" w:rsidRPr="004260F1" w:rsidRDefault="00567FA9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3 по годам реализации (тыс. руб.)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60066A">
              <w:rPr>
                <w:rFonts w:ascii="Times New Roman" w:hAnsi="Times New Roman" w:cs="Times New Roman"/>
                <w:sz w:val="26"/>
                <w:szCs w:val="26"/>
              </w:rPr>
              <w:t>204 211,5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196 639,4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годам:</w:t>
            </w:r>
          </w:p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92 804,9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24 216,0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6 539,5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67FA9">
              <w:rPr>
                <w:rFonts w:ascii="Times New Roman" w:hAnsi="Times New Roman" w:cs="Times New Roman"/>
                <w:sz w:val="26"/>
                <w:szCs w:val="26"/>
              </w:rPr>
              <w:t>6 539,5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260F1" w:rsidRPr="004260F1" w:rsidRDefault="004260F1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67FA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6 539,5</w:t>
            </w:r>
            <w:r w:rsidRPr="004260F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67FA9" w:rsidRPr="00567FA9" w:rsidRDefault="00567FA9" w:rsidP="00CD0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 w:rsidR="0060066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572,1 </w:t>
            </w: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CD00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>руб., в том числе по годам:</w:t>
            </w:r>
          </w:p>
          <w:p w:rsidR="004260F1" w:rsidRPr="004260F1" w:rsidRDefault="00567FA9" w:rsidP="00426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 xml:space="preserve">2018 - 2020 годы </w:t>
            </w:r>
            <w:r w:rsidR="0060066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6006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7FA9">
              <w:rPr>
                <w:rFonts w:ascii="Times New Roman" w:hAnsi="Times New Roman" w:cs="Times New Roman"/>
                <w:sz w:val="26"/>
                <w:szCs w:val="26"/>
              </w:rPr>
              <w:t>572,1 тыс. руб.</w:t>
            </w:r>
          </w:p>
        </w:tc>
      </w:tr>
    </w:tbl>
    <w:p w:rsidR="005A3DC6" w:rsidRDefault="0060066A" w:rsidP="005A3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».</w:t>
      </w:r>
    </w:p>
    <w:p w:rsidR="0060066A" w:rsidRDefault="00CF17E0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0769C">
        <w:rPr>
          <w:rFonts w:ascii="Times New Roman" w:hAnsi="Times New Roman" w:cs="Times New Roman"/>
          <w:sz w:val="26"/>
          <w:szCs w:val="26"/>
        </w:rPr>
        <w:t>4.2</w:t>
      </w:r>
      <w:r w:rsidR="0060066A">
        <w:rPr>
          <w:rFonts w:ascii="Times New Roman" w:hAnsi="Times New Roman" w:cs="Times New Roman"/>
          <w:sz w:val="26"/>
          <w:szCs w:val="26"/>
        </w:rPr>
        <w:t>. Абзацы второй</w:t>
      </w:r>
      <w:r w:rsidR="0029374D">
        <w:rPr>
          <w:rFonts w:ascii="Times New Roman" w:hAnsi="Times New Roman" w:cs="Times New Roman"/>
          <w:sz w:val="26"/>
          <w:szCs w:val="26"/>
        </w:rPr>
        <w:t xml:space="preserve"> -</w:t>
      </w:r>
      <w:r w:rsidR="0060066A">
        <w:rPr>
          <w:rFonts w:ascii="Times New Roman" w:hAnsi="Times New Roman" w:cs="Times New Roman"/>
          <w:sz w:val="26"/>
          <w:szCs w:val="26"/>
        </w:rPr>
        <w:t xml:space="preserve"> шестой раздела 6 «</w:t>
      </w:r>
      <w:r w:rsidR="0060066A" w:rsidRPr="00161CF7">
        <w:rPr>
          <w:rFonts w:ascii="Times New Roman" w:hAnsi="Times New Roman" w:cs="Times New Roman"/>
          <w:sz w:val="26"/>
          <w:szCs w:val="26"/>
        </w:rPr>
        <w:t xml:space="preserve">Индикаторы </w:t>
      </w:r>
      <w:r w:rsidR="0060066A">
        <w:rPr>
          <w:rFonts w:ascii="Times New Roman" w:hAnsi="Times New Roman" w:cs="Times New Roman"/>
          <w:sz w:val="26"/>
          <w:szCs w:val="26"/>
        </w:rPr>
        <w:t>результативности подпрограммы 3» изложить в следующей редакции:</w:t>
      </w:r>
    </w:p>
    <w:p w:rsidR="0060066A" w:rsidRDefault="009747B2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0066A" w:rsidRPr="0060066A">
        <w:rPr>
          <w:rFonts w:ascii="Times New Roman" w:hAnsi="Times New Roman" w:cs="Times New Roman"/>
          <w:sz w:val="26"/>
          <w:szCs w:val="26"/>
        </w:rPr>
        <w:t xml:space="preserve">1. Соотношение объема проверенных средств бюджета к общему объему расходов бюджета муниципального образования город Норильск 4,0% в 2022 году, 3,4% в 2023, </w:t>
      </w:r>
      <w:r w:rsidR="0060066A">
        <w:rPr>
          <w:rFonts w:ascii="Times New Roman" w:hAnsi="Times New Roman" w:cs="Times New Roman"/>
          <w:sz w:val="26"/>
          <w:szCs w:val="26"/>
        </w:rPr>
        <w:t xml:space="preserve">4,5% в 2024 году, </w:t>
      </w:r>
      <w:r w:rsidR="0060066A" w:rsidRPr="0060066A">
        <w:rPr>
          <w:rFonts w:ascii="Times New Roman" w:hAnsi="Times New Roman" w:cs="Times New Roman"/>
          <w:sz w:val="26"/>
          <w:szCs w:val="26"/>
        </w:rPr>
        <w:t>не менее 5,0% в 202</w:t>
      </w:r>
      <w:r w:rsidR="0060066A">
        <w:rPr>
          <w:rFonts w:ascii="Times New Roman" w:hAnsi="Times New Roman" w:cs="Times New Roman"/>
          <w:sz w:val="26"/>
          <w:szCs w:val="26"/>
        </w:rPr>
        <w:t>5</w:t>
      </w:r>
      <w:r w:rsidR="0060066A" w:rsidRPr="0060066A">
        <w:rPr>
          <w:rFonts w:ascii="Times New Roman" w:hAnsi="Times New Roman" w:cs="Times New Roman"/>
          <w:sz w:val="26"/>
          <w:szCs w:val="26"/>
        </w:rPr>
        <w:t xml:space="preserve"> - 2027 годах.</w:t>
      </w:r>
    </w:p>
    <w:p w:rsidR="0029374D" w:rsidRDefault="0029374D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проверенных средств бюджета в отчетном году определяется в соответствии с проведенными плановыми и внеплановыми контрольными мероприятиями.</w:t>
      </w:r>
    </w:p>
    <w:p w:rsidR="0029374D" w:rsidRDefault="0029374D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Плановые контрольные мероприятия осуществляются на основании Плана контрольных мероприятий Контрольно-ревизионного отдела Администрации города Норильска.</w:t>
      </w:r>
    </w:p>
    <w:p w:rsidR="0029374D" w:rsidRDefault="0029374D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Внеплановые контрольные мероприятия осуществляются по основаниям, определенным федеральными стандартами, утвержденными нормативными правовыми актами Правительства Российской Федерации; нормативными правовыми актами Администрации города Норильска.</w:t>
      </w:r>
    </w:p>
    <w:p w:rsidR="0060066A" w:rsidRPr="0060066A" w:rsidRDefault="0060066A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66A">
        <w:rPr>
          <w:rFonts w:ascii="Times New Roman" w:hAnsi="Times New Roman" w:cs="Times New Roman"/>
          <w:sz w:val="26"/>
          <w:szCs w:val="26"/>
        </w:rPr>
        <w:t xml:space="preserve">2. Соотношение количества фактически проведенных контрольных мероприятий к количеству запланированных 400,0% в 2022 году, 166,7% в 2023 году, </w:t>
      </w:r>
      <w:r>
        <w:rPr>
          <w:rFonts w:ascii="Times New Roman" w:hAnsi="Times New Roman" w:cs="Times New Roman"/>
          <w:sz w:val="26"/>
          <w:szCs w:val="26"/>
        </w:rPr>
        <w:t xml:space="preserve">200,0% в 2024 году, </w:t>
      </w:r>
      <w:r w:rsidRPr="0060066A">
        <w:rPr>
          <w:rFonts w:ascii="Times New Roman" w:hAnsi="Times New Roman" w:cs="Times New Roman"/>
          <w:sz w:val="26"/>
          <w:szCs w:val="26"/>
        </w:rPr>
        <w:t>не менее 100,0% в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0066A">
        <w:rPr>
          <w:rFonts w:ascii="Times New Roman" w:hAnsi="Times New Roman" w:cs="Times New Roman"/>
          <w:sz w:val="26"/>
          <w:szCs w:val="26"/>
        </w:rPr>
        <w:t xml:space="preserve"> - 2027 годах</w:t>
      </w:r>
      <w:r w:rsidR="0029374D">
        <w:rPr>
          <w:rFonts w:ascii="Times New Roman" w:hAnsi="Times New Roman" w:cs="Times New Roman"/>
          <w:sz w:val="26"/>
          <w:szCs w:val="26"/>
        </w:rPr>
        <w:t>.</w:t>
      </w:r>
      <w:r w:rsidR="009747B2">
        <w:rPr>
          <w:rFonts w:ascii="Times New Roman" w:hAnsi="Times New Roman" w:cs="Times New Roman"/>
          <w:sz w:val="26"/>
          <w:szCs w:val="26"/>
        </w:rPr>
        <w:t>»</w:t>
      </w:r>
      <w:r w:rsidRPr="0060066A">
        <w:rPr>
          <w:rFonts w:ascii="Times New Roman" w:hAnsi="Times New Roman" w:cs="Times New Roman"/>
          <w:sz w:val="26"/>
          <w:szCs w:val="26"/>
        </w:rPr>
        <w:t>.</w:t>
      </w:r>
    </w:p>
    <w:p w:rsidR="00FA395C" w:rsidRDefault="0060066A" w:rsidP="0090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90769C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</w:t>
      </w:r>
      <w:r w:rsidR="0090769C">
        <w:rPr>
          <w:rFonts w:ascii="Times New Roman" w:hAnsi="Times New Roman" w:cs="Times New Roman"/>
          <w:sz w:val="26"/>
          <w:szCs w:val="26"/>
        </w:rPr>
        <w:t> </w:t>
      </w:r>
      <w:r w:rsidR="006319E9" w:rsidRPr="00635918">
        <w:rPr>
          <w:rFonts w:ascii="Times New Roman" w:hAnsi="Times New Roman" w:cs="Times New Roman"/>
          <w:sz w:val="26"/>
          <w:szCs w:val="26"/>
        </w:rPr>
        <w:t>настоящему постановлению.</w:t>
      </w:r>
    </w:p>
    <w:p w:rsidR="00CB236A" w:rsidRPr="00483CBC" w:rsidRDefault="00CB236A" w:rsidP="0090769C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F06DA" w:rsidRDefault="002F06D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6315E" w:rsidRDefault="005F210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26315E" w:rsidSect="004642FE">
      <w:headerReference w:type="even" r:id="rId12"/>
      <w:headerReference w:type="default" r:id="rId13"/>
      <w:type w:val="continuous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62A" w:rsidRDefault="00AF662A" w:rsidP="0029696B">
      <w:pPr>
        <w:spacing w:after="0" w:line="240" w:lineRule="auto"/>
      </w:pPr>
      <w:r>
        <w:separator/>
      </w:r>
    </w:p>
  </w:endnote>
  <w:endnote w:type="continuationSeparator" w:id="0">
    <w:p w:rsidR="00AF662A" w:rsidRDefault="00AF662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62A" w:rsidRDefault="00AF662A" w:rsidP="0029696B">
      <w:pPr>
        <w:spacing w:after="0" w:line="240" w:lineRule="auto"/>
      </w:pPr>
      <w:r>
        <w:separator/>
      </w:r>
    </w:p>
  </w:footnote>
  <w:footnote w:type="continuationSeparator" w:id="0">
    <w:p w:rsidR="00AF662A" w:rsidRDefault="00AF662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33D36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C710B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6747"/>
    <w:rsid w:val="00147760"/>
    <w:rsid w:val="00151ED4"/>
    <w:rsid w:val="00155349"/>
    <w:rsid w:val="00160728"/>
    <w:rsid w:val="00161CF7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2589"/>
    <w:rsid w:val="00257429"/>
    <w:rsid w:val="00257973"/>
    <w:rsid w:val="0026020B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374D"/>
    <w:rsid w:val="00296556"/>
    <w:rsid w:val="00296887"/>
    <w:rsid w:val="0029696B"/>
    <w:rsid w:val="002A3C9D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06DA"/>
    <w:rsid w:val="002F1131"/>
    <w:rsid w:val="002F2EE6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5FA2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60F1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42FE"/>
    <w:rsid w:val="004673BE"/>
    <w:rsid w:val="004715BC"/>
    <w:rsid w:val="00471BA3"/>
    <w:rsid w:val="00472CCE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19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67FA9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3DC6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066A"/>
    <w:rsid w:val="00607702"/>
    <w:rsid w:val="00610641"/>
    <w:rsid w:val="00610863"/>
    <w:rsid w:val="00610C34"/>
    <w:rsid w:val="00615208"/>
    <w:rsid w:val="00615E4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71AEF"/>
    <w:rsid w:val="006814EC"/>
    <w:rsid w:val="00685D9C"/>
    <w:rsid w:val="006904F8"/>
    <w:rsid w:val="006923A5"/>
    <w:rsid w:val="0069460C"/>
    <w:rsid w:val="006A59E4"/>
    <w:rsid w:val="006A7E9A"/>
    <w:rsid w:val="006B1032"/>
    <w:rsid w:val="006B16FE"/>
    <w:rsid w:val="006C36F5"/>
    <w:rsid w:val="006C461C"/>
    <w:rsid w:val="006C573C"/>
    <w:rsid w:val="006C6408"/>
    <w:rsid w:val="006D23C9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30BD9"/>
    <w:rsid w:val="007310CF"/>
    <w:rsid w:val="007401BA"/>
    <w:rsid w:val="00742943"/>
    <w:rsid w:val="00743EA9"/>
    <w:rsid w:val="00744B84"/>
    <w:rsid w:val="00747D2F"/>
    <w:rsid w:val="007525FF"/>
    <w:rsid w:val="007528E4"/>
    <w:rsid w:val="007536D2"/>
    <w:rsid w:val="00754222"/>
    <w:rsid w:val="0075429B"/>
    <w:rsid w:val="00757160"/>
    <w:rsid w:val="007639AF"/>
    <w:rsid w:val="00763F43"/>
    <w:rsid w:val="0076643E"/>
    <w:rsid w:val="0076757C"/>
    <w:rsid w:val="007709EB"/>
    <w:rsid w:val="00774ED3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D2765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37752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06D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2EF3"/>
    <w:rsid w:val="008E6FA6"/>
    <w:rsid w:val="008E7036"/>
    <w:rsid w:val="008E71E3"/>
    <w:rsid w:val="0090185C"/>
    <w:rsid w:val="00902C02"/>
    <w:rsid w:val="00905FC8"/>
    <w:rsid w:val="0090713A"/>
    <w:rsid w:val="00907281"/>
    <w:rsid w:val="0090769C"/>
    <w:rsid w:val="009105F7"/>
    <w:rsid w:val="00910931"/>
    <w:rsid w:val="00910A8F"/>
    <w:rsid w:val="00910B2C"/>
    <w:rsid w:val="0091372B"/>
    <w:rsid w:val="00915485"/>
    <w:rsid w:val="00921872"/>
    <w:rsid w:val="00937E4F"/>
    <w:rsid w:val="00947A6A"/>
    <w:rsid w:val="009520EF"/>
    <w:rsid w:val="009521DA"/>
    <w:rsid w:val="009572D8"/>
    <w:rsid w:val="0096092A"/>
    <w:rsid w:val="00967D12"/>
    <w:rsid w:val="009737CD"/>
    <w:rsid w:val="009747B2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6E9"/>
    <w:rsid w:val="00A60EE5"/>
    <w:rsid w:val="00A61905"/>
    <w:rsid w:val="00A67191"/>
    <w:rsid w:val="00A675CB"/>
    <w:rsid w:val="00A74236"/>
    <w:rsid w:val="00A80805"/>
    <w:rsid w:val="00A85C7C"/>
    <w:rsid w:val="00A8727D"/>
    <w:rsid w:val="00A913BA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662A"/>
    <w:rsid w:val="00AF74E8"/>
    <w:rsid w:val="00B01E4B"/>
    <w:rsid w:val="00B04DA1"/>
    <w:rsid w:val="00B07C70"/>
    <w:rsid w:val="00B16DB6"/>
    <w:rsid w:val="00B20E6D"/>
    <w:rsid w:val="00B2158B"/>
    <w:rsid w:val="00B22541"/>
    <w:rsid w:val="00B23A83"/>
    <w:rsid w:val="00B34324"/>
    <w:rsid w:val="00B4780A"/>
    <w:rsid w:val="00B507C0"/>
    <w:rsid w:val="00B52EF8"/>
    <w:rsid w:val="00B52F48"/>
    <w:rsid w:val="00B565B9"/>
    <w:rsid w:val="00B650A4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0020"/>
    <w:rsid w:val="00CD3C77"/>
    <w:rsid w:val="00CE4008"/>
    <w:rsid w:val="00CE5535"/>
    <w:rsid w:val="00CE5D5D"/>
    <w:rsid w:val="00CF0419"/>
    <w:rsid w:val="00CF17E0"/>
    <w:rsid w:val="00CF2F72"/>
    <w:rsid w:val="00D03226"/>
    <w:rsid w:val="00D113BB"/>
    <w:rsid w:val="00D17BDB"/>
    <w:rsid w:val="00D22064"/>
    <w:rsid w:val="00D31FAE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86669"/>
    <w:rsid w:val="00D92809"/>
    <w:rsid w:val="00D96047"/>
    <w:rsid w:val="00DA7650"/>
    <w:rsid w:val="00DB2B48"/>
    <w:rsid w:val="00DB3145"/>
    <w:rsid w:val="00DC219A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183F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0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131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1873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5953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35506&amp;dst=10934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16C9C-54CE-4D86-A0C1-CC024137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3</cp:revision>
  <cp:lastPrinted>2025-10-14T08:40:00Z</cp:lastPrinted>
  <dcterms:created xsi:type="dcterms:W3CDTF">2025-10-21T02:55:00Z</dcterms:created>
  <dcterms:modified xsi:type="dcterms:W3CDTF">2025-11-10T11:17:00Z</dcterms:modified>
</cp:coreProperties>
</file>