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726148" w:rsidTr="003378BF">
        <w:tc>
          <w:tcPr>
            <w:tcW w:w="4820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36" w:type="dxa"/>
          </w:tcPr>
          <w:p w:rsidR="00726148" w:rsidRPr="00E01AA2" w:rsidRDefault="00726148" w:rsidP="004A7F5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A7F58">
              <w:rPr>
                <w:szCs w:val="26"/>
              </w:rPr>
              <w:t>16/4-326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271FDE" w:rsidRDefault="00271FDE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 xml:space="preserve">О внесении изменений в решение Городского Совета от 17.02.2009 № 17-403 </w:t>
      </w:r>
    </w:p>
    <w:p w:rsidR="00A55964" w:rsidRPr="00FE31A9" w:rsidRDefault="00271FDE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3378BF" w:rsidP="00A55964">
      <w:pPr>
        <w:ind w:firstLine="709"/>
        <w:jc w:val="both"/>
        <w:rPr>
          <w:rFonts w:cs="Times New Roman"/>
          <w:szCs w:val="26"/>
        </w:rPr>
      </w:pPr>
      <w:r w:rsidRPr="00A4312A">
        <w:rPr>
          <w:rFonts w:eastAsiaTheme="minorHAnsi"/>
          <w:szCs w:val="26"/>
          <w:lang w:eastAsia="en-US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</w:t>
      </w:r>
      <w:r>
        <w:rPr>
          <w:rFonts w:eastAsiaTheme="minorHAnsi"/>
          <w:szCs w:val="26"/>
          <w:lang w:eastAsia="en-US"/>
        </w:rPr>
        <w:t xml:space="preserve">, </w:t>
      </w:r>
      <w:hyperlink r:id="rId9" w:history="1">
        <w:r w:rsidRPr="00A4312A">
          <w:rPr>
            <w:rFonts w:eastAsiaTheme="minorHAnsi"/>
            <w:szCs w:val="26"/>
            <w:lang w:eastAsia="en-US"/>
          </w:rPr>
          <w:t>статьей 28</w:t>
        </w:r>
      </w:hyperlink>
      <w:r w:rsidRPr="00A4312A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</w:t>
      </w:r>
      <w:r w:rsidR="00F7304B" w:rsidRPr="009E543F">
        <w:rPr>
          <w:szCs w:val="26"/>
        </w:rPr>
        <w:t xml:space="preserve">, </w:t>
      </w:r>
      <w:r w:rsidR="00997771">
        <w:rPr>
          <w:rFonts w:cs="Times New Roman"/>
          <w:szCs w:val="26"/>
        </w:rPr>
        <w:t>Городской Совет</w:t>
      </w:r>
    </w:p>
    <w:p w:rsidR="003378BF" w:rsidRDefault="003378BF" w:rsidP="00004F34">
      <w:pPr>
        <w:ind w:firstLine="709"/>
        <w:rPr>
          <w:rFonts w:cs="Times New Roman"/>
          <w:b/>
          <w:szCs w:val="26"/>
        </w:rPr>
      </w:pPr>
    </w:p>
    <w:p w:rsidR="00997771" w:rsidRDefault="00997771" w:rsidP="00004F34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378BF" w:rsidRDefault="003378BF" w:rsidP="003378BF">
      <w:pPr>
        <w:ind w:firstLine="709"/>
        <w:contextualSpacing/>
        <w:jc w:val="both"/>
        <w:rPr>
          <w:szCs w:val="26"/>
        </w:rPr>
      </w:pPr>
    </w:p>
    <w:p w:rsidR="003378BF" w:rsidRPr="00980EBF" w:rsidRDefault="003378BF" w:rsidP="003378BF">
      <w:pPr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1. </w:t>
      </w:r>
      <w:r w:rsidRPr="00980EBF">
        <w:rPr>
          <w:szCs w:val="26"/>
        </w:rPr>
        <w:t xml:space="preserve"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</w:t>
      </w:r>
      <w:r w:rsidR="00983208">
        <w:rPr>
          <w:szCs w:val="26"/>
        </w:rPr>
        <w:t>Г</w:t>
      </w:r>
      <w:r w:rsidRPr="00980EBF">
        <w:rPr>
          <w:szCs w:val="26"/>
        </w:rPr>
        <w:t>ородского Совета от 17.02.2009 № 17-403 (далее - Положение), следующие изменения:</w:t>
      </w:r>
    </w:p>
    <w:p w:rsidR="003378BF" w:rsidRPr="00980EBF" w:rsidRDefault="003378BF" w:rsidP="003378BF">
      <w:pPr>
        <w:ind w:left="709"/>
        <w:contextualSpacing/>
        <w:jc w:val="both"/>
        <w:rPr>
          <w:szCs w:val="26"/>
        </w:rPr>
      </w:pPr>
      <w:r w:rsidRPr="00980EBF">
        <w:rPr>
          <w:szCs w:val="26"/>
        </w:rPr>
        <w:t>1.1. Подпункт 26 пункта 2 приложения 1 к Положению исключить.</w:t>
      </w:r>
    </w:p>
    <w:p w:rsidR="003378BF" w:rsidRPr="00980EBF" w:rsidRDefault="003378BF" w:rsidP="003378BF">
      <w:pPr>
        <w:tabs>
          <w:tab w:val="left" w:pos="0"/>
        </w:tabs>
        <w:ind w:firstLine="709"/>
        <w:jc w:val="both"/>
        <w:rPr>
          <w:szCs w:val="26"/>
        </w:rPr>
      </w:pPr>
      <w:r w:rsidRPr="00980EBF">
        <w:rPr>
          <w:szCs w:val="26"/>
        </w:rPr>
        <w:t>1.2. Дополнить пункт 2 приложения 1 к Положению подпунктами 39-49 следующего содержания: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"/>
        <w:gridCol w:w="567"/>
        <w:gridCol w:w="8139"/>
        <w:gridCol w:w="476"/>
      </w:tblGrid>
      <w:tr w:rsidR="003378BF" w:rsidRPr="00980EBF" w:rsidTr="00476524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476524">
            <w:r w:rsidRPr="00980EBF"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39.</w:t>
            </w:r>
          </w:p>
          <w:p w:rsidR="003378BF" w:rsidRPr="00980EBF" w:rsidRDefault="003378BF" w:rsidP="00271FDE">
            <w:pPr>
              <w:jc w:val="both"/>
            </w:pP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межрайонная больница № 1»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40.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городская больница № 2»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41.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городская больница № 3»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42.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межрайонная детская больница»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43.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«Норильский межрайонный родильный дом»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44.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межрайонная поликлиника № 1»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45.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городская поликлиника № 2»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46.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городская поликлиника № 3»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47.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городская стоматологическая поликлиника»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48.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Краевое государственное бюджетное учреждение  здравоохранения «Норильская станция скорой медицинской помощи»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</w:tc>
      </w:tr>
      <w:tr w:rsidR="003378BF" w:rsidRPr="00980EBF" w:rsidTr="00271FDE">
        <w:trPr>
          <w:trHeight w:val="51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49.</w:t>
            </w:r>
          </w:p>
        </w:tc>
        <w:tc>
          <w:tcPr>
            <w:tcW w:w="8169" w:type="dxa"/>
            <w:tcBorders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Территориальный отдел в г.Норильске министерства здравоохранения Красноярского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/>
          <w:p w:rsidR="003378BF" w:rsidRPr="00980EBF" w:rsidRDefault="003378BF" w:rsidP="00271FDE">
            <w:r w:rsidRPr="00983208">
              <w:rPr>
                <w:color w:val="FFFFFF" w:themeColor="background1"/>
              </w:rPr>
              <w:t>.</w:t>
            </w:r>
            <w:r w:rsidRPr="00980EBF">
              <w:t>».</w:t>
            </w:r>
          </w:p>
        </w:tc>
      </w:tr>
    </w:tbl>
    <w:p w:rsidR="003378BF" w:rsidRPr="00980EBF" w:rsidRDefault="003378BF" w:rsidP="003378BF">
      <w:pPr>
        <w:ind w:firstLine="709"/>
        <w:jc w:val="both"/>
        <w:rPr>
          <w:szCs w:val="26"/>
        </w:rPr>
      </w:pPr>
      <w:r w:rsidRPr="00980EBF">
        <w:rPr>
          <w:szCs w:val="26"/>
        </w:rPr>
        <w:t>1.3. Подпункт 21 пункта 3 приложения 1 к Положению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567"/>
        <w:gridCol w:w="8159"/>
        <w:gridCol w:w="567"/>
      </w:tblGrid>
      <w:tr w:rsidR="003378BF" w:rsidRPr="00980EBF" w:rsidTr="00A709D1">
        <w:trPr>
          <w:trHeight w:val="408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jc w:val="both"/>
            </w:pPr>
            <w:r w:rsidRPr="00980EBF"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476524">
            <w:pPr>
              <w:jc w:val="both"/>
            </w:pPr>
            <w:r w:rsidRPr="00980EBF">
              <w:t>21.</w:t>
            </w:r>
          </w:p>
        </w:tc>
        <w:tc>
          <w:tcPr>
            <w:tcW w:w="8159" w:type="dxa"/>
            <w:tcBorders>
              <w:right w:val="single" w:sz="4" w:space="0" w:color="auto"/>
            </w:tcBorders>
          </w:tcPr>
          <w:p w:rsidR="003378BF" w:rsidRPr="00980EBF" w:rsidRDefault="003378BF" w:rsidP="00476524">
            <w:pPr>
              <w:jc w:val="both"/>
            </w:pPr>
            <w:r w:rsidRPr="00980EBF">
              <w:rPr>
                <w:szCs w:val="26"/>
              </w:rPr>
              <w:t>Государственная инспекция труда в Красноярском крае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983208" w:rsidP="00271FDE">
            <w:pPr>
              <w:rPr>
                <w:szCs w:val="26"/>
              </w:rPr>
            </w:pPr>
            <w:r>
              <w:t xml:space="preserve"> </w:t>
            </w:r>
            <w:r w:rsidR="003378BF" w:rsidRPr="00980EBF">
              <w:t>».</w:t>
            </w:r>
          </w:p>
        </w:tc>
      </w:tr>
    </w:tbl>
    <w:p w:rsidR="003378BF" w:rsidRPr="00980EBF" w:rsidRDefault="003378BF" w:rsidP="003378BF">
      <w:pPr>
        <w:ind w:right="-427" w:firstLine="709"/>
        <w:jc w:val="both"/>
        <w:rPr>
          <w:szCs w:val="26"/>
        </w:rPr>
      </w:pPr>
      <w:r w:rsidRPr="00980EBF">
        <w:rPr>
          <w:szCs w:val="26"/>
        </w:rPr>
        <w:t>1.4. Подпункт 11 пункта 2.1. приложения 2 к Положению исключить.</w:t>
      </w:r>
    </w:p>
    <w:p w:rsidR="003378BF" w:rsidRPr="00980EBF" w:rsidRDefault="003378BF" w:rsidP="003378BF">
      <w:pPr>
        <w:ind w:right="-2" w:firstLine="709"/>
        <w:jc w:val="both"/>
        <w:rPr>
          <w:szCs w:val="26"/>
        </w:rPr>
      </w:pPr>
      <w:r w:rsidRPr="00980EBF">
        <w:rPr>
          <w:szCs w:val="26"/>
        </w:rPr>
        <w:t>1.5. Пункт 2.1. приложения 2 к Положению дополнить подпунктом 19 следующего содержания: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7"/>
        <w:gridCol w:w="7088"/>
        <w:gridCol w:w="992"/>
        <w:gridCol w:w="426"/>
      </w:tblGrid>
      <w:tr w:rsidR="003378BF" w:rsidRPr="00980EBF" w:rsidTr="00271FDE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pStyle w:val="ConsCell"/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EB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r w:rsidRPr="00980EBF">
              <w:t>Территориальный отдел в г.Норильске министерства здравоохранения Красноярского края: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BF" w:rsidRPr="00980EBF" w:rsidTr="00271FDE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3378BF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78BF">
              <w:rPr>
                <w:rFonts w:ascii="Times New Roman" w:hAnsi="Times New Roman" w:cs="Times New Roman"/>
                <w:sz w:val="26"/>
                <w:szCs w:val="26"/>
              </w:rPr>
              <w:t>госслужащие: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3378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3378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3378BF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78BF">
              <w:rPr>
                <w:rFonts w:ascii="Times New Roman" w:hAnsi="Times New Roman" w:cs="Times New Roman"/>
                <w:sz w:val="26"/>
                <w:szCs w:val="26"/>
              </w:rPr>
              <w:t>- руководители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3378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8BF">
              <w:rPr>
                <w:rFonts w:ascii="Times New Roman" w:hAnsi="Times New Roman" w:cs="Times New Roman"/>
                <w:sz w:val="26"/>
                <w:szCs w:val="26"/>
              </w:rPr>
              <w:t>0,78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3378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3378BF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BF" w:rsidRPr="00980EBF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BF" w:rsidRPr="003378BF" w:rsidRDefault="003378BF" w:rsidP="003378B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78BF">
              <w:rPr>
                <w:rFonts w:ascii="Times New Roman" w:hAnsi="Times New Roman" w:cs="Times New Roman"/>
                <w:sz w:val="26"/>
                <w:szCs w:val="26"/>
              </w:rPr>
              <w:t>- специалисты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BF" w:rsidRPr="003378BF" w:rsidRDefault="003378BF" w:rsidP="003378BF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8BF">
              <w:rPr>
                <w:rFonts w:ascii="Times New Roman" w:hAnsi="Times New Roman" w:cs="Times New Roman"/>
                <w:sz w:val="26"/>
                <w:szCs w:val="26"/>
              </w:rPr>
              <w:t>0,56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78BF" w:rsidRPr="003378BF" w:rsidRDefault="003378BF" w:rsidP="003378BF">
            <w:pPr>
              <w:pStyle w:val="ConsCell"/>
              <w:widowControl/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320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Pr="003378BF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3378BF" w:rsidRPr="00980EBF" w:rsidRDefault="003378BF" w:rsidP="003378BF">
      <w:pPr>
        <w:tabs>
          <w:tab w:val="left" w:pos="0"/>
        </w:tabs>
        <w:ind w:firstLine="709"/>
        <w:jc w:val="both"/>
        <w:rPr>
          <w:szCs w:val="26"/>
        </w:rPr>
      </w:pPr>
      <w:r w:rsidRPr="00980EBF">
        <w:rPr>
          <w:szCs w:val="26"/>
        </w:rPr>
        <w:t>1.6. Дополнить пункт 2 Приложения 2 к Положению подпунктом 2.2.18 следующего содержания:</w:t>
      </w:r>
    </w:p>
    <w:p w:rsidR="003378BF" w:rsidRPr="00DE1335" w:rsidRDefault="003378BF" w:rsidP="003378BF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DE1335">
        <w:rPr>
          <w:szCs w:val="26"/>
        </w:rPr>
        <w:t xml:space="preserve">«2.2.18. Для работников Краевого государственного бюджетного учреждения здравоохранения «Норильская межрайонная больница № 1», Краевого государственного бюджетного учреждения  здравоохранения «Норильская городская больница № 2», Краевого государственного бюджетного учреждения  здравоохранения «Норильская городская больница № 3», Краевого государственного бюджетного учреждения здравоохранения «Норильская межрайонная детская больница», Краевого государственного бюджетного учреждения здравоохранения «Норильский межрайонный родильный дом», Краевого государственного бюджетного учреждения  здравоохранения «Норильская межрайонная поликлиника № 1», Краевого государственного бюджетного учреждения  здравоохранения «Норильская городская поликлиника </w:t>
      </w:r>
      <w:r>
        <w:rPr>
          <w:szCs w:val="26"/>
        </w:rPr>
        <w:t xml:space="preserve"> </w:t>
      </w:r>
      <w:r w:rsidRPr="00DE1335">
        <w:rPr>
          <w:szCs w:val="26"/>
        </w:rPr>
        <w:t>№ 2», Краевого государственного бюджетного учреждения  здравоохранения «Норильская городская поликлиника № 3», Краевого государственного бюджетного учреждения здравоохранения «Норильская городская стоматологическая поликлиника», Краевого государственного бюджетного учреждения здравоохранения «Норильская станция скорой медицинской помощи»:</w:t>
      </w:r>
    </w:p>
    <w:p w:rsidR="003378BF" w:rsidRDefault="003378BF" w:rsidP="003378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E1335">
        <w:rPr>
          <w:szCs w:val="26"/>
        </w:rPr>
        <w:t>- должности служащих и профессии рабочих, не отнесенные к профессионально-квалификационным группам:</w:t>
      </w:r>
    </w:p>
    <w:p w:rsidR="003378BF" w:rsidRPr="00DE1335" w:rsidRDefault="003378BF" w:rsidP="003378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3690"/>
      </w:tblGrid>
      <w:tr w:rsidR="003378BF" w:rsidRPr="00980EBF" w:rsidTr="00271FDE">
        <w:trPr>
          <w:cantSplit/>
          <w:trHeight w:val="57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Должность служащего (профессия рабочего)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Размер коэффициента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15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8BF" w:rsidRPr="00271FDE" w:rsidRDefault="003378BF" w:rsidP="00271FDE">
            <w:pPr>
              <w:rPr>
                <w:szCs w:val="26"/>
              </w:rPr>
            </w:pPr>
            <w:r w:rsidRPr="00271FDE">
              <w:rPr>
                <w:szCs w:val="26"/>
              </w:rPr>
              <w:t>Специалист гражданской обороны, корреспондент, редактор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8BF" w:rsidRPr="00271FDE" w:rsidRDefault="003378BF" w:rsidP="00271FDE">
            <w:pPr>
              <w:jc w:val="center"/>
              <w:rPr>
                <w:bCs/>
                <w:szCs w:val="26"/>
              </w:rPr>
            </w:pPr>
            <w:r w:rsidRPr="00271FDE">
              <w:rPr>
                <w:bCs/>
                <w:szCs w:val="26"/>
              </w:rPr>
              <w:t>0,80</w:t>
            </w:r>
          </w:p>
        </w:tc>
      </w:tr>
      <w:tr w:rsidR="003378BF" w:rsidRPr="00980EBF" w:rsidTr="00271FDE">
        <w:trPr>
          <w:cantSplit/>
          <w:trHeight w:val="26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8BF" w:rsidRPr="00271FDE" w:rsidRDefault="003378BF" w:rsidP="00271FDE">
            <w:pPr>
              <w:rPr>
                <w:szCs w:val="26"/>
              </w:rPr>
            </w:pPr>
            <w:r w:rsidRPr="00271FDE">
              <w:rPr>
                <w:szCs w:val="26"/>
              </w:rPr>
              <w:lastRenderedPageBreak/>
              <w:t xml:space="preserve">Главная медицинская сестра учреждения, отнесенного к </w:t>
            </w:r>
            <w:r w:rsidRPr="00271FDE">
              <w:rPr>
                <w:szCs w:val="26"/>
                <w:lang w:val="en-US"/>
              </w:rPr>
              <w:t>I</w:t>
            </w:r>
            <w:r w:rsidRPr="00271FDE">
              <w:rPr>
                <w:szCs w:val="26"/>
              </w:rPr>
              <w:t xml:space="preserve"> группе по оплате труда руководителей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8BF" w:rsidRPr="00271FDE" w:rsidRDefault="003378BF" w:rsidP="00271FDE">
            <w:pPr>
              <w:jc w:val="center"/>
              <w:rPr>
                <w:bCs/>
                <w:szCs w:val="26"/>
              </w:rPr>
            </w:pPr>
            <w:r w:rsidRPr="00271FDE">
              <w:rPr>
                <w:bCs/>
                <w:szCs w:val="26"/>
              </w:rPr>
              <w:t>0,99</w:t>
            </w:r>
          </w:p>
        </w:tc>
      </w:tr>
      <w:tr w:rsidR="003378BF" w:rsidRPr="00980EBF" w:rsidTr="00271FDE">
        <w:trPr>
          <w:cantSplit/>
          <w:trHeight w:val="26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8BF" w:rsidRPr="00271FDE" w:rsidRDefault="003378BF" w:rsidP="00271FDE">
            <w:pPr>
              <w:rPr>
                <w:szCs w:val="26"/>
              </w:rPr>
            </w:pPr>
            <w:r w:rsidRPr="00271FDE">
              <w:rPr>
                <w:szCs w:val="26"/>
              </w:rPr>
              <w:t xml:space="preserve">Главная медицинская сестра учреждения, отнесенного к </w:t>
            </w:r>
            <w:r w:rsidRPr="00271FDE">
              <w:rPr>
                <w:szCs w:val="26"/>
                <w:lang w:val="en-US"/>
              </w:rPr>
              <w:t>II</w:t>
            </w:r>
            <w:r w:rsidRPr="00271FDE">
              <w:rPr>
                <w:szCs w:val="26"/>
              </w:rPr>
              <w:t xml:space="preserve"> группе по оплате труда руководителей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8BF" w:rsidRPr="00271FDE" w:rsidRDefault="003378BF" w:rsidP="00271FDE">
            <w:pPr>
              <w:jc w:val="center"/>
              <w:rPr>
                <w:bCs/>
                <w:szCs w:val="26"/>
              </w:rPr>
            </w:pPr>
            <w:r w:rsidRPr="00271FDE">
              <w:rPr>
                <w:bCs/>
                <w:szCs w:val="26"/>
              </w:rPr>
              <w:t>0,96</w:t>
            </w:r>
          </w:p>
        </w:tc>
      </w:tr>
      <w:tr w:rsidR="003378BF" w:rsidRPr="00980EBF" w:rsidTr="00271FDE">
        <w:trPr>
          <w:cantSplit/>
          <w:trHeight w:val="5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8BF" w:rsidRPr="00271FDE" w:rsidRDefault="003378BF" w:rsidP="00271FDE">
            <w:pPr>
              <w:rPr>
                <w:szCs w:val="26"/>
              </w:rPr>
            </w:pPr>
            <w:r w:rsidRPr="00271FDE">
              <w:rPr>
                <w:szCs w:val="26"/>
              </w:rPr>
              <w:t xml:space="preserve">Главная медицинская сестра учреждения, отнесенного к </w:t>
            </w:r>
            <w:r w:rsidRPr="00271FDE">
              <w:rPr>
                <w:szCs w:val="26"/>
                <w:lang w:val="en-US"/>
              </w:rPr>
              <w:t>III</w:t>
            </w:r>
            <w:r w:rsidRPr="00271FDE">
              <w:rPr>
                <w:szCs w:val="26"/>
              </w:rPr>
              <w:t xml:space="preserve"> группе по оплате труда руководителей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8BF" w:rsidRPr="00271FDE" w:rsidRDefault="003378BF" w:rsidP="00271FDE">
            <w:pPr>
              <w:jc w:val="center"/>
              <w:rPr>
                <w:bCs/>
                <w:szCs w:val="26"/>
              </w:rPr>
            </w:pPr>
            <w:r w:rsidRPr="00271FDE">
              <w:rPr>
                <w:bCs/>
                <w:szCs w:val="26"/>
              </w:rPr>
              <w:t>0,96</w:t>
            </w:r>
          </w:p>
        </w:tc>
      </w:tr>
    </w:tbl>
    <w:p w:rsidR="003378BF" w:rsidRPr="00980EBF" w:rsidRDefault="003378BF" w:rsidP="003378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80EBF">
        <w:rPr>
          <w:szCs w:val="26"/>
        </w:rPr>
        <w:t xml:space="preserve"> - должности руководителей учреждения, заместителей руководителя, главных бухгалтеров, не отнесенные к профессионально-квалификационным группам:</w:t>
      </w:r>
    </w:p>
    <w:p w:rsidR="003378BF" w:rsidRPr="00980EBF" w:rsidRDefault="003378BF" w:rsidP="003378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80EBF">
        <w:rPr>
          <w:szCs w:val="26"/>
        </w:rPr>
        <w:t xml:space="preserve"> - руководитель учреждения, заместитель руководителя, главный бухгалтер – 0,77;</w:t>
      </w:r>
    </w:p>
    <w:p w:rsidR="003378BF" w:rsidRPr="00980EBF" w:rsidRDefault="003378BF" w:rsidP="003378BF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980EBF">
        <w:rPr>
          <w:szCs w:val="26"/>
        </w:rPr>
        <w:t>- должности которых отнесены к профессионально-квалификационным группам:</w:t>
      </w:r>
    </w:p>
    <w:p w:rsidR="003378BF" w:rsidRPr="00980EBF" w:rsidRDefault="003378BF" w:rsidP="003378BF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980EBF">
        <w:rPr>
          <w:szCs w:val="26"/>
        </w:rPr>
        <w:t>Таблица 1.1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45"/>
        <w:gridCol w:w="1842"/>
        <w:gridCol w:w="1418"/>
      </w:tblGrid>
      <w:tr w:rsidR="003378BF" w:rsidRPr="00980EBF" w:rsidTr="00271FDE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Наименование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Реквизиты Приказа минздрав- соцразвития 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Коэффици-енты</w:t>
            </w:r>
          </w:p>
          <w:p w:rsidR="003378BF" w:rsidRPr="00271FDE" w:rsidRDefault="003378BF" w:rsidP="00271FD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ДКВ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Медицинский и фармацевтический персонал первого уровня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1,54</w:t>
            </w:r>
          </w:p>
        </w:tc>
      </w:tr>
      <w:tr w:rsidR="003378BF" w:rsidRPr="00980EBF" w:rsidTr="00271FDE">
        <w:trPr>
          <w:cantSplit/>
          <w:trHeight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 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0,81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 **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и фармацевтический персонал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Врачи и провизоры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Врачи и провизоры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Врачи и провизоры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***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0,91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Врачи и провизоры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06.08.2007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№ 216н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 ****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0,99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 *****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1,01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первого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1,43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первого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1,46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1,31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0,84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0,79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0,93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0,84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0,96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1,61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1,44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0,79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Должности специалистов второго уровня, осуществляющих предоставление социальных услуг</w:t>
            </w:r>
          </w:p>
          <w:p w:rsidR="003378BF" w:rsidRPr="00271FDE" w:rsidRDefault="003378BF" w:rsidP="00271FDE">
            <w:pPr>
              <w:rPr>
                <w:rFonts w:cs="Times New Roman"/>
                <w:szCs w:val="26"/>
              </w:rPr>
            </w:pPr>
            <w:r w:rsidRPr="00271FDE">
              <w:rPr>
                <w:rFonts w:cs="Times New Roman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31.03.2008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149н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rPr>
                <w:rFonts w:cs="Times New Roman"/>
                <w:szCs w:val="26"/>
              </w:rPr>
            </w:pPr>
            <w:r w:rsidRPr="00271FDE">
              <w:rPr>
                <w:rFonts w:cs="Times New Roman"/>
                <w:szCs w:val="26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  <w:p w:rsidR="003378BF" w:rsidRPr="00271FDE" w:rsidRDefault="003378BF" w:rsidP="00271FDE">
            <w:pPr>
              <w:rPr>
                <w:rFonts w:cs="Times New Roman"/>
                <w:szCs w:val="26"/>
              </w:rPr>
            </w:pPr>
            <w:r w:rsidRPr="00271FDE">
              <w:rPr>
                <w:rFonts w:cs="Times New Roman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31.03.2008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149н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0,79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rPr>
                <w:rFonts w:cs="Times New Roman"/>
                <w:szCs w:val="26"/>
              </w:rPr>
            </w:pPr>
            <w:r w:rsidRPr="00271FDE">
              <w:rPr>
                <w:rFonts w:cs="Times New Roman"/>
                <w:szCs w:val="26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  <w:p w:rsidR="003378BF" w:rsidRPr="00271FDE" w:rsidRDefault="003378BF" w:rsidP="00271FDE">
            <w:pPr>
              <w:rPr>
                <w:rFonts w:cs="Times New Roman"/>
                <w:szCs w:val="26"/>
              </w:rPr>
            </w:pPr>
            <w:r w:rsidRPr="00271FDE">
              <w:rPr>
                <w:rFonts w:cs="Times New Roman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31.03.2008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149н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 при наличии среднего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 при наличии высшего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0,84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  <w:r w:rsidR="00271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3378BF" w:rsidRPr="00271FDE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0,81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Должности работников культуры, искусства и кинематографии ведущего звена</w:t>
            </w:r>
          </w:p>
          <w:p w:rsidR="003378BF" w:rsidRPr="00271FDE" w:rsidRDefault="003378BF" w:rsidP="0088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  <w:r w:rsidR="00881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31.08.2007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Должности работников культуры, искусства и кинематографии ведущего звена</w:t>
            </w:r>
          </w:p>
          <w:p w:rsidR="003378BF" w:rsidRPr="00271FDE" w:rsidRDefault="003378BF" w:rsidP="0088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  <w:r w:rsidR="00881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от 31.08.2007</w:t>
            </w: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№ 570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271FDE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FDE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</w:tbl>
    <w:p w:rsidR="003378BF" w:rsidRPr="00852669" w:rsidRDefault="003378BF" w:rsidP="003378BF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852669">
        <w:rPr>
          <w:szCs w:val="26"/>
        </w:rPr>
        <w:t>&lt;*&gt; Для должностей: инструктор по лечебной физкультуре, медицинский  статистик, медицинская сестра  стерилизационной.</w:t>
      </w:r>
    </w:p>
    <w:p w:rsidR="003378BF" w:rsidRPr="00852669" w:rsidRDefault="003378BF" w:rsidP="003378BF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852669">
        <w:rPr>
          <w:szCs w:val="26"/>
        </w:rPr>
        <w:t>&lt;**&gt; Для должностей: медицинская сестра палатная (постовая), медицинская сестра по массажу, фельдшер по приему вызовов и передаче их  выездным  бригадам, медицинский лабораторный техник.</w:t>
      </w:r>
    </w:p>
    <w:p w:rsidR="003378BF" w:rsidRPr="00852669" w:rsidRDefault="003378BF" w:rsidP="003378BF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852669">
        <w:rPr>
          <w:szCs w:val="26"/>
        </w:rPr>
        <w:t>&lt;***&gt; Для должностей: врач-неонатолог отделения (палаты) для новорожденных детей, врач-анестезиолог-реаниматолог отделения (группы) анестезиологии-реанимации, отделения (палаты) для реанимации и интенсивной терапии стационара больничного учреждения, диспансера и родильного дома, отделения экстренной и планово-консультативной помощи, группы анестезиологии-реанимации станции (отделения) скорой медицинской помощи, врач-трансфузиолог отделения гравитационной хирургии крови, врач-эндоскопист.</w:t>
      </w:r>
    </w:p>
    <w:p w:rsidR="003378BF" w:rsidRPr="00852669" w:rsidRDefault="003378BF" w:rsidP="003378BF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852669">
        <w:rPr>
          <w:szCs w:val="26"/>
        </w:rPr>
        <w:t>&lt;****&gt; Для должностей: заведующий структурным подразделением (отделом, отделением, лабораторией, кабинетом, отрядом и др.), начальник структурного подразделения (отдела, отделения, лаборатории, кабинета, отряда и др.) при наличии в подразделении 7 и более врачебных или провизорских должностей.</w:t>
      </w:r>
    </w:p>
    <w:p w:rsidR="003378BF" w:rsidRPr="00852669" w:rsidRDefault="003378BF" w:rsidP="003378BF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852669">
        <w:rPr>
          <w:szCs w:val="26"/>
        </w:rPr>
        <w:t>&lt;*****&gt; Для должности: заведующий отделением хирургического профиля стационаров при наличии в подразделении 7 и более врачебных или провизорских должностей.</w:t>
      </w:r>
    </w:p>
    <w:p w:rsidR="003378BF" w:rsidRPr="00980EBF" w:rsidRDefault="003378BF" w:rsidP="003378BF">
      <w:pPr>
        <w:pStyle w:val="a4"/>
        <w:ind w:left="0" w:firstLine="709"/>
        <w:jc w:val="both"/>
        <w:rPr>
          <w:szCs w:val="26"/>
        </w:rPr>
      </w:pPr>
      <w:r w:rsidRPr="00980EBF">
        <w:rPr>
          <w:szCs w:val="26"/>
        </w:rPr>
        <w:t xml:space="preserve"> - должности инженерно-технического и рабочего персонала, обеспечивающего техническое обслуживание Краевого государственного бюджетного учреждения  здравоохранения «Норильская межрайонная больница </w:t>
      </w:r>
      <w:r>
        <w:rPr>
          <w:szCs w:val="26"/>
        </w:rPr>
        <w:t xml:space="preserve">  </w:t>
      </w:r>
      <w:r w:rsidRPr="00980EBF">
        <w:rPr>
          <w:szCs w:val="26"/>
        </w:rPr>
        <w:t>№ 1», которые отнесены к профессионально-квалификационным группам:</w:t>
      </w:r>
    </w:p>
    <w:p w:rsidR="003378BF" w:rsidRDefault="003378BF" w:rsidP="003378BF">
      <w:pPr>
        <w:pStyle w:val="a4"/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980EBF">
        <w:rPr>
          <w:szCs w:val="26"/>
        </w:rPr>
        <w:t>Таблица 1.2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103"/>
        <w:gridCol w:w="1842"/>
        <w:gridCol w:w="1277"/>
        <w:gridCol w:w="425"/>
      </w:tblGrid>
      <w:tr w:rsidR="003378BF" w:rsidRPr="00980EBF" w:rsidTr="00271FDE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Наименование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Реквизиты Приказа минздрав- соцразвития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Коэффи</w:t>
            </w:r>
            <w:r w:rsidR="008811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циенты</w:t>
            </w:r>
          </w:p>
          <w:p w:rsidR="003378BF" w:rsidRPr="00881186" w:rsidRDefault="003378BF" w:rsidP="00271FD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ДКВ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0,64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0,70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0,68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0,71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1,21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0,69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BF" w:rsidRPr="00980EBF" w:rsidTr="00271FD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</w:p>
          <w:p w:rsidR="003378BF" w:rsidRPr="00881186" w:rsidRDefault="003378BF" w:rsidP="00271FD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0,64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BF" w:rsidRPr="00881186" w:rsidRDefault="003378BF" w:rsidP="00271FD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20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Pr="00881186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3378BF" w:rsidRPr="00980EBF" w:rsidRDefault="003378BF" w:rsidP="003378BF">
      <w:pPr>
        <w:ind w:right="-1" w:firstLine="709"/>
        <w:jc w:val="both"/>
        <w:rPr>
          <w:szCs w:val="26"/>
        </w:rPr>
      </w:pPr>
      <w:r w:rsidRPr="00980EBF">
        <w:rPr>
          <w:szCs w:val="26"/>
        </w:rPr>
        <w:t>1.7. Дополнить пункт 2 Приложения 2 подпунктом 2.2.19 следующего содержания:</w:t>
      </w:r>
    </w:p>
    <w:p w:rsidR="003378BF" w:rsidRPr="00980EBF" w:rsidRDefault="003378BF" w:rsidP="003378BF">
      <w:pPr>
        <w:pStyle w:val="a4"/>
        <w:tabs>
          <w:tab w:val="left" w:pos="0"/>
        </w:tabs>
        <w:spacing w:line="276" w:lineRule="auto"/>
        <w:ind w:left="0" w:firstLine="709"/>
        <w:jc w:val="both"/>
        <w:rPr>
          <w:szCs w:val="26"/>
        </w:rPr>
      </w:pPr>
      <w:r w:rsidRPr="00980EBF">
        <w:rPr>
          <w:szCs w:val="26"/>
        </w:rPr>
        <w:t>«2.2.1</w:t>
      </w:r>
      <w:r w:rsidR="005E23AD">
        <w:rPr>
          <w:szCs w:val="26"/>
        </w:rPr>
        <w:t>9</w:t>
      </w:r>
      <w:r w:rsidRPr="00980EBF">
        <w:rPr>
          <w:szCs w:val="26"/>
        </w:rPr>
        <w:t>. Для работников Территориального отдела в г.</w:t>
      </w:r>
      <w:r w:rsidR="00983208">
        <w:rPr>
          <w:szCs w:val="26"/>
        </w:rPr>
        <w:t xml:space="preserve"> </w:t>
      </w:r>
      <w:r w:rsidRPr="00980EBF">
        <w:rPr>
          <w:szCs w:val="26"/>
        </w:rPr>
        <w:t>Норильске министерства здравоохранения Красноярского края, перешедших на новые системы оплаты труда:</w:t>
      </w:r>
    </w:p>
    <w:tbl>
      <w:tblPr>
        <w:tblW w:w="9513" w:type="dxa"/>
        <w:tblInd w:w="93" w:type="dxa"/>
        <w:tblLayout w:type="fixed"/>
        <w:tblLook w:val="04A0"/>
      </w:tblPr>
      <w:tblGrid>
        <w:gridCol w:w="582"/>
        <w:gridCol w:w="5387"/>
        <w:gridCol w:w="1701"/>
        <w:gridCol w:w="1276"/>
        <w:gridCol w:w="567"/>
      </w:tblGrid>
      <w:tr w:rsidR="003378BF" w:rsidRPr="00980EBF" w:rsidTr="00A709D1">
        <w:trPr>
          <w:trHeight w:val="6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BF" w:rsidRPr="00852669" w:rsidRDefault="003378BF" w:rsidP="00271FDE">
            <w:pPr>
              <w:jc w:val="center"/>
            </w:pPr>
          </w:p>
          <w:p w:rsidR="003378BF" w:rsidRPr="00852669" w:rsidRDefault="003378BF" w:rsidP="00271FDE">
            <w:pPr>
              <w:jc w:val="center"/>
            </w:pPr>
            <w:r w:rsidRPr="00852669">
              <w:t>№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pPr>
              <w:jc w:val="center"/>
            </w:pPr>
            <w:r w:rsidRPr="00852669">
              <w:t>Наименование ПКГ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pPr>
              <w:jc w:val="center"/>
            </w:pPr>
            <w:r w:rsidRPr="00852669">
              <w:t>Реквизиты приказа Минздравсоц-развития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7B2DB8" w:rsidRDefault="003378BF" w:rsidP="00881186">
            <w:pPr>
              <w:jc w:val="center"/>
              <w:rPr>
                <w:sz w:val="25"/>
                <w:szCs w:val="25"/>
              </w:rPr>
            </w:pPr>
            <w:r w:rsidRPr="007B2DB8">
              <w:rPr>
                <w:sz w:val="25"/>
                <w:szCs w:val="25"/>
              </w:rPr>
              <w:t>Коэф</w:t>
            </w:r>
            <w:r w:rsidR="00881186" w:rsidRPr="007B2DB8">
              <w:rPr>
                <w:sz w:val="25"/>
                <w:szCs w:val="25"/>
              </w:rPr>
              <w:t>-</w:t>
            </w:r>
            <w:r w:rsidRPr="007B2DB8">
              <w:rPr>
                <w:sz w:val="25"/>
                <w:szCs w:val="25"/>
              </w:rPr>
              <w:t>фициент ДКВ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center"/>
              <w:rPr>
                <w:sz w:val="20"/>
                <w:szCs w:val="20"/>
              </w:rPr>
            </w:pPr>
          </w:p>
        </w:tc>
      </w:tr>
      <w:tr w:rsidR="003378BF" w:rsidRPr="00980EBF" w:rsidTr="00A709D1">
        <w:trPr>
          <w:trHeight w:val="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BF" w:rsidRPr="00852669" w:rsidRDefault="003378BF" w:rsidP="00271FDE">
            <w:pPr>
              <w:jc w:val="center"/>
            </w:pPr>
          </w:p>
          <w:p w:rsidR="003378BF" w:rsidRPr="00852669" w:rsidRDefault="003378BF" w:rsidP="00271FDE">
            <w:pPr>
              <w:jc w:val="center"/>
            </w:pPr>
            <w:r w:rsidRPr="00852669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476524">
            <w:r w:rsidRPr="00852669">
              <w:t>Общеотраслевые должности служащих первого уровня</w:t>
            </w:r>
            <w:r w:rsidRPr="00852669">
              <w:br/>
              <w:t xml:space="preserve"> 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  <w:r w:rsidRPr="00852669">
              <w:br/>
              <w:t>№ 247н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pPr>
              <w:jc w:val="center"/>
            </w:pPr>
            <w:r w:rsidRPr="00852669">
              <w:t>1,55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378BF" w:rsidRPr="00980EBF" w:rsidRDefault="003378BF" w:rsidP="00271FDE">
            <w:pPr>
              <w:jc w:val="center"/>
              <w:rPr>
                <w:sz w:val="20"/>
                <w:szCs w:val="20"/>
              </w:rPr>
            </w:pPr>
          </w:p>
        </w:tc>
      </w:tr>
      <w:tr w:rsidR="003378BF" w:rsidRPr="00980EBF" w:rsidTr="00A709D1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BF" w:rsidRPr="00852669" w:rsidRDefault="003378BF" w:rsidP="00271FDE">
            <w:pPr>
              <w:jc w:val="center"/>
            </w:pPr>
          </w:p>
          <w:p w:rsidR="003378BF" w:rsidRPr="00852669" w:rsidRDefault="003378BF" w:rsidP="00271FDE">
            <w:pPr>
              <w:jc w:val="center"/>
            </w:pPr>
            <w:r w:rsidRPr="00852669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r w:rsidRPr="00852669">
              <w:t>Общеотраслевые профессии рабочих первого уровня</w:t>
            </w:r>
            <w:r w:rsidRPr="00852669">
              <w:br/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  <w:r w:rsidRPr="00852669">
              <w:br/>
              <w:t>№ 248н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8BF" w:rsidRPr="00852669" w:rsidRDefault="003378BF" w:rsidP="00271FDE">
            <w:pPr>
              <w:jc w:val="center"/>
            </w:pPr>
            <w:r w:rsidRPr="00852669">
              <w:t>1,65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378BF" w:rsidRPr="00980EBF" w:rsidRDefault="007A00BE" w:rsidP="007B2DB8">
            <w:pPr>
              <w:jc w:val="right"/>
              <w:rPr>
                <w:sz w:val="20"/>
                <w:szCs w:val="20"/>
              </w:rPr>
            </w:pPr>
            <w:r w:rsidRPr="00983208">
              <w:rPr>
                <w:rFonts w:cs="Times New Roman"/>
                <w:color w:val="FFFFFF" w:themeColor="background1"/>
                <w:szCs w:val="26"/>
              </w:rPr>
              <w:t>.</w:t>
            </w:r>
            <w:r w:rsidRPr="00881186">
              <w:rPr>
                <w:rFonts w:cs="Times New Roman"/>
                <w:szCs w:val="26"/>
              </w:rPr>
              <w:t>».</w:t>
            </w:r>
          </w:p>
        </w:tc>
      </w:tr>
    </w:tbl>
    <w:p w:rsidR="003378BF" w:rsidRPr="00980EBF" w:rsidRDefault="003378BF" w:rsidP="003378BF">
      <w:pPr>
        <w:ind w:firstLine="709"/>
        <w:jc w:val="both"/>
        <w:rPr>
          <w:szCs w:val="26"/>
        </w:rPr>
      </w:pPr>
      <w:r w:rsidRPr="00980EBF">
        <w:rPr>
          <w:szCs w:val="26"/>
        </w:rPr>
        <w:lastRenderedPageBreak/>
        <w:t>1.8. Подпункты 12, 13 таблицы подпункта 3.1 приложения 2 к Положению изложить в следующей редакции: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567"/>
        <w:gridCol w:w="6804"/>
        <w:gridCol w:w="1701"/>
        <w:gridCol w:w="426"/>
      </w:tblGrid>
      <w:tr w:rsidR="003378BF" w:rsidRPr="00980EBF" w:rsidTr="00983208">
        <w:trPr>
          <w:trHeight w:val="7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80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26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r w:rsidRPr="00852669">
              <w:t>Отдел финансового контроля по городу Норильску</w:t>
            </w:r>
          </w:p>
          <w:p w:rsidR="003378BF" w:rsidRPr="00852669" w:rsidRDefault="003378BF" w:rsidP="00271FDE">
            <w:r w:rsidRPr="00852669">
              <w:t>госслужащие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BF" w:rsidRPr="00852669" w:rsidRDefault="003378BF" w:rsidP="00271FD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9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BF" w:rsidRPr="00980EBF" w:rsidTr="00983208">
        <w:trPr>
          <w:trHeight w:val="45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980EBF" w:rsidRDefault="003378BF" w:rsidP="00271FD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26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r w:rsidRPr="00852669">
              <w:t>Государственная инспекция труда в Красноярском крае</w:t>
            </w:r>
          </w:p>
          <w:p w:rsidR="003378BF" w:rsidRPr="00852669" w:rsidRDefault="003378BF" w:rsidP="00271FDE">
            <w:pPr>
              <w:pStyle w:val="ConsPlusCell"/>
              <w:rPr>
                <w:sz w:val="24"/>
                <w:szCs w:val="24"/>
              </w:rPr>
            </w:pPr>
            <w:r w:rsidRPr="00852669">
              <w:rPr>
                <w:rFonts w:ascii="Times New Roman" w:hAnsi="Times New Roman" w:cs="Times New Roman"/>
                <w:sz w:val="24"/>
                <w:szCs w:val="24"/>
              </w:rPr>
              <w:t>работники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BF" w:rsidRPr="00852669" w:rsidRDefault="007B2DB8" w:rsidP="00271FDE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0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3378BF" w:rsidRPr="008526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378BF" w:rsidRPr="00980EBF" w:rsidRDefault="003378BF" w:rsidP="003378BF">
      <w:pPr>
        <w:ind w:right="-1" w:firstLine="709"/>
        <w:jc w:val="both"/>
        <w:rPr>
          <w:szCs w:val="26"/>
        </w:rPr>
      </w:pPr>
      <w:r w:rsidRPr="00980EBF">
        <w:rPr>
          <w:szCs w:val="26"/>
        </w:rPr>
        <w:t>1.9. Подпункт 24 таблицы пункта 3.2 Приложения 2 изложить в следующей редакции: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7"/>
        <w:gridCol w:w="1844"/>
        <w:gridCol w:w="2693"/>
        <w:gridCol w:w="1701"/>
        <w:gridCol w:w="1134"/>
        <w:gridCol w:w="1134"/>
        <w:gridCol w:w="426"/>
      </w:tblGrid>
      <w:tr w:rsidR="003378BF" w:rsidRPr="00980EBF" w:rsidTr="00271FDE">
        <w:trPr>
          <w:trHeight w:val="434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center"/>
            </w:pPr>
            <w:r w:rsidRPr="00852669"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Наименование организации</w:t>
            </w:r>
          </w:p>
        </w:tc>
        <w:tc>
          <w:tcPr>
            <w:tcW w:w="2693" w:type="dxa"/>
            <w:vMerge w:val="restart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Наименование ПКГ</w:t>
            </w:r>
          </w:p>
        </w:tc>
        <w:tc>
          <w:tcPr>
            <w:tcW w:w="1701" w:type="dxa"/>
            <w:vMerge w:val="restart"/>
            <w:vAlign w:val="center"/>
          </w:tcPr>
          <w:p w:rsidR="003378BF" w:rsidRPr="00852669" w:rsidRDefault="003378BF" w:rsidP="007B2DB8">
            <w:pPr>
              <w:jc w:val="center"/>
            </w:pPr>
            <w:r w:rsidRPr="00852669">
              <w:t>Реквизиты приказа Минздрав</w:t>
            </w:r>
            <w:r w:rsidR="007B2DB8">
              <w:t>-</w:t>
            </w:r>
            <w:r w:rsidRPr="00852669">
              <w:t>соцразвития РФ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Коэффициенты ДКВ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rPr>
          <w:trHeight w:val="467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2693" w:type="dxa"/>
            <w:vMerge/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701" w:type="dxa"/>
            <w:vMerge/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134" w:type="dxa"/>
            <w:vAlign w:val="center"/>
          </w:tcPr>
          <w:p w:rsidR="003378BF" w:rsidRPr="00983208" w:rsidRDefault="003378BF" w:rsidP="00271FDE">
            <w:pPr>
              <w:jc w:val="center"/>
              <w:rPr>
                <w:sz w:val="20"/>
                <w:szCs w:val="20"/>
              </w:rPr>
            </w:pPr>
            <w:r w:rsidRPr="00983208">
              <w:rPr>
                <w:sz w:val="20"/>
                <w:szCs w:val="20"/>
              </w:rPr>
              <w:t>с 01.12.2008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983208" w:rsidRDefault="003378BF" w:rsidP="00271FDE">
            <w:pPr>
              <w:jc w:val="center"/>
              <w:rPr>
                <w:sz w:val="20"/>
                <w:szCs w:val="20"/>
              </w:rPr>
            </w:pPr>
            <w:r w:rsidRPr="00983208">
              <w:rPr>
                <w:sz w:val="20"/>
                <w:szCs w:val="20"/>
              </w:rPr>
              <w:t>с 01.01.2009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24.</w:t>
            </w:r>
          </w:p>
        </w:tc>
        <w:tc>
          <w:tcPr>
            <w:tcW w:w="1844" w:type="dxa"/>
            <w:vMerge w:val="restart"/>
            <w:vAlign w:val="center"/>
          </w:tcPr>
          <w:p w:rsidR="003378BF" w:rsidRPr="00852669" w:rsidRDefault="003378BF" w:rsidP="00271FDE">
            <w:pPr>
              <w:autoSpaceDE w:val="0"/>
              <w:autoSpaceDN w:val="0"/>
              <w:adjustRightInd w:val="0"/>
              <w:jc w:val="center"/>
            </w:pPr>
          </w:p>
          <w:p w:rsidR="003378BF" w:rsidRPr="00852669" w:rsidRDefault="003378BF" w:rsidP="00271FDE">
            <w:pPr>
              <w:autoSpaceDE w:val="0"/>
              <w:autoSpaceDN w:val="0"/>
              <w:adjustRightInd w:val="0"/>
              <w:jc w:val="center"/>
            </w:pPr>
            <w:r w:rsidRPr="00852669">
              <w:t>Войсковые части № 96453, № 44676</w:t>
            </w:r>
          </w:p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Общеотраслевые профессии рабочих первого уровня</w:t>
            </w:r>
          </w:p>
        </w:tc>
        <w:tc>
          <w:tcPr>
            <w:tcW w:w="1701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№ 248н</w:t>
            </w: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Общеотраслевые профессии рабочих второго  уровня</w:t>
            </w:r>
          </w:p>
        </w:tc>
        <w:tc>
          <w:tcPr>
            <w:tcW w:w="1701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№ 248н</w:t>
            </w: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Общеотраслевые должности служащих первого уровня</w:t>
            </w:r>
          </w:p>
        </w:tc>
        <w:tc>
          <w:tcPr>
            <w:tcW w:w="1701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№ 247н</w:t>
            </w: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0,20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Общеотраслевые должности служащих второго уровня</w:t>
            </w:r>
          </w:p>
        </w:tc>
        <w:tc>
          <w:tcPr>
            <w:tcW w:w="1701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№ 247н</w:t>
            </w: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0,07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0,18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Общеотраслевые должности служащих второго уровня</w:t>
            </w:r>
          </w:p>
        </w:tc>
        <w:tc>
          <w:tcPr>
            <w:tcW w:w="1701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от 29.05.2008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№ 247н</w:t>
            </w: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</w:t>
            </w:r>
          </w:p>
          <w:p w:rsidR="003378BF" w:rsidRPr="00852669" w:rsidRDefault="003378BF" w:rsidP="00271FDE">
            <w:r w:rsidRPr="00852669"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от 08.08.2008</w:t>
            </w:r>
          </w:p>
          <w:p w:rsidR="003378BF" w:rsidRPr="00852669" w:rsidRDefault="003378BF" w:rsidP="00271FDE">
            <w:pPr>
              <w:jc w:val="center"/>
            </w:pPr>
            <w:r w:rsidRPr="00852669">
              <w:t>№ 394н</w:t>
            </w: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0,25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</w:tc>
      </w:tr>
      <w:tr w:rsidR="003378BF" w:rsidRPr="00980EBF" w:rsidTr="00271FDE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378BF" w:rsidRPr="00852669" w:rsidRDefault="003378BF" w:rsidP="00271FDE">
            <w:pPr>
              <w:jc w:val="both"/>
            </w:pPr>
          </w:p>
        </w:tc>
        <w:tc>
          <w:tcPr>
            <w:tcW w:w="1844" w:type="dxa"/>
            <w:vMerge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2693" w:type="dxa"/>
          </w:tcPr>
          <w:p w:rsidR="003378BF" w:rsidRPr="00852669" w:rsidRDefault="003378BF" w:rsidP="00271FDE">
            <w:r w:rsidRPr="00852669">
              <w:t>Профессии рабочих не отнесенные к ПКГ</w:t>
            </w:r>
          </w:p>
          <w:p w:rsidR="003378BF" w:rsidRPr="00852669" w:rsidRDefault="003378BF" w:rsidP="00271FDE">
            <w:r w:rsidRPr="00852669">
              <w:t>(электромонтер связи)</w:t>
            </w:r>
          </w:p>
        </w:tc>
        <w:tc>
          <w:tcPr>
            <w:tcW w:w="1701" w:type="dxa"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378BF" w:rsidRPr="00852669" w:rsidRDefault="003378BF" w:rsidP="00271FD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78BF" w:rsidRPr="00852669" w:rsidRDefault="003378BF" w:rsidP="00271FDE">
            <w:pPr>
              <w:jc w:val="center"/>
            </w:pPr>
            <w:r w:rsidRPr="00852669">
              <w:t>0,08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8BF" w:rsidRPr="00852669" w:rsidRDefault="003378BF" w:rsidP="00271FDE">
            <w:pPr>
              <w:jc w:val="center"/>
            </w:pPr>
          </w:p>
          <w:p w:rsidR="003378BF" w:rsidRPr="00852669" w:rsidRDefault="003378BF" w:rsidP="00271FDE">
            <w:pPr>
              <w:jc w:val="center"/>
            </w:pPr>
          </w:p>
          <w:p w:rsidR="003378BF" w:rsidRPr="00852669" w:rsidRDefault="003378BF" w:rsidP="00271FDE">
            <w:pPr>
              <w:jc w:val="center"/>
            </w:pPr>
            <w:r w:rsidRPr="00852669">
              <w:t>».</w:t>
            </w:r>
          </w:p>
        </w:tc>
      </w:tr>
    </w:tbl>
    <w:p w:rsidR="003378BF" w:rsidRPr="00980EBF" w:rsidRDefault="003378BF" w:rsidP="003378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980EBF"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комиссии Городского Совета по бюджету и собственности Цюпко</w:t>
      </w:r>
      <w:r w:rsidRPr="003378BF">
        <w:rPr>
          <w:rFonts w:ascii="Times New Roman" w:hAnsi="Times New Roman" w:cs="Times New Roman"/>
          <w:sz w:val="26"/>
          <w:szCs w:val="26"/>
        </w:rPr>
        <w:t xml:space="preserve"> </w:t>
      </w:r>
      <w:r w:rsidRPr="00980EBF">
        <w:rPr>
          <w:rFonts w:ascii="Times New Roman" w:hAnsi="Times New Roman" w:cs="Times New Roman"/>
          <w:sz w:val="26"/>
          <w:szCs w:val="26"/>
        </w:rPr>
        <w:t>В.В.</w:t>
      </w:r>
    </w:p>
    <w:p w:rsidR="003378BF" w:rsidRPr="00980EBF" w:rsidRDefault="003378BF" w:rsidP="003378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80EBF">
        <w:rPr>
          <w:szCs w:val="26"/>
        </w:rPr>
        <w:lastRenderedPageBreak/>
        <w:t xml:space="preserve">3. </w:t>
      </w:r>
      <w:r>
        <w:rPr>
          <w:szCs w:val="26"/>
        </w:rPr>
        <w:t>Р</w:t>
      </w:r>
      <w:r w:rsidRPr="00980EBF">
        <w:rPr>
          <w:szCs w:val="26"/>
        </w:rPr>
        <w:t>ешение вступает в силу со дня принятия и распространяет свое действие на правоотношения, возникшие с 01.01.2014.</w:t>
      </w:r>
    </w:p>
    <w:p w:rsidR="004B3D4C" w:rsidRPr="000D52A6" w:rsidRDefault="00F7304B" w:rsidP="00004F3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cs="Times New Roman"/>
          <w:szCs w:val="26"/>
        </w:rPr>
        <w:t xml:space="preserve">4. Решение опубликовать </w:t>
      </w:r>
      <w:r w:rsidR="006A4D62">
        <w:rPr>
          <w:rFonts w:cs="Times New Roman"/>
          <w:szCs w:val="26"/>
        </w:rPr>
        <w:t>в газете «Заполярная правда</w:t>
      </w:r>
      <w:r w:rsidR="00B470EF">
        <w:rPr>
          <w:rFonts w:cs="Times New Roman"/>
          <w:szCs w:val="26"/>
        </w:rPr>
        <w:t>»</w:t>
      </w:r>
      <w:r w:rsidR="004B3D4C" w:rsidRPr="000D52A6">
        <w:rPr>
          <w:szCs w:val="26"/>
        </w:rPr>
        <w:t>.</w:t>
      </w:r>
    </w:p>
    <w:p w:rsidR="006A4D62" w:rsidRDefault="006A4D62" w:rsidP="008B74D5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76524" w:rsidRDefault="00476524" w:rsidP="008B74D5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8B74D5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271FDE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271FD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378BF">
      <w:footerReference w:type="default" r:id="rId10"/>
      <w:pgSz w:w="11906" w:h="16838" w:code="9"/>
      <w:pgMar w:top="113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FB" w:rsidRDefault="00956CFB" w:rsidP="00171B74">
      <w:r>
        <w:separator/>
      </w:r>
    </w:p>
  </w:endnote>
  <w:endnote w:type="continuationSeparator" w:id="1">
    <w:p w:rsidR="00956CFB" w:rsidRDefault="00956CF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A00BE" w:rsidRDefault="007A00BE">
        <w:pPr>
          <w:pStyle w:val="af1"/>
          <w:jc w:val="center"/>
        </w:pPr>
        <w:fldSimple w:instr=" PAGE   \* MERGEFORMAT ">
          <w:r w:rsidR="000C4364">
            <w:rPr>
              <w:noProof/>
            </w:rPr>
            <w:t>2</w:t>
          </w:r>
        </w:fldSimple>
      </w:p>
    </w:sdtContent>
  </w:sdt>
  <w:p w:rsidR="007A00BE" w:rsidRDefault="007A00B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FB" w:rsidRDefault="00956CFB" w:rsidP="00171B74">
      <w:r>
        <w:separator/>
      </w:r>
    </w:p>
  </w:footnote>
  <w:footnote w:type="continuationSeparator" w:id="1">
    <w:p w:rsidR="00956CFB" w:rsidRDefault="00956CF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4F34"/>
    <w:rsid w:val="00006F44"/>
    <w:rsid w:val="000073CC"/>
    <w:rsid w:val="000152C3"/>
    <w:rsid w:val="00033E11"/>
    <w:rsid w:val="000340D5"/>
    <w:rsid w:val="00041B72"/>
    <w:rsid w:val="0004252A"/>
    <w:rsid w:val="00042B71"/>
    <w:rsid w:val="00044EB5"/>
    <w:rsid w:val="00045851"/>
    <w:rsid w:val="0004667B"/>
    <w:rsid w:val="00062358"/>
    <w:rsid w:val="00071FB4"/>
    <w:rsid w:val="000729C7"/>
    <w:rsid w:val="00091A70"/>
    <w:rsid w:val="000924AC"/>
    <w:rsid w:val="000970AC"/>
    <w:rsid w:val="000A01D5"/>
    <w:rsid w:val="000A7E93"/>
    <w:rsid w:val="000B7569"/>
    <w:rsid w:val="000C4364"/>
    <w:rsid w:val="000D0E0D"/>
    <w:rsid w:val="000E448C"/>
    <w:rsid w:val="000F23B1"/>
    <w:rsid w:val="000F5E8C"/>
    <w:rsid w:val="00106F05"/>
    <w:rsid w:val="00107CEB"/>
    <w:rsid w:val="00116894"/>
    <w:rsid w:val="00124329"/>
    <w:rsid w:val="00125072"/>
    <w:rsid w:val="00130DDE"/>
    <w:rsid w:val="001324F3"/>
    <w:rsid w:val="001357FC"/>
    <w:rsid w:val="00136DFB"/>
    <w:rsid w:val="001416A3"/>
    <w:rsid w:val="00155527"/>
    <w:rsid w:val="00156B52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11EBF"/>
    <w:rsid w:val="00231E94"/>
    <w:rsid w:val="0023251E"/>
    <w:rsid w:val="00234768"/>
    <w:rsid w:val="0023778E"/>
    <w:rsid w:val="0024752E"/>
    <w:rsid w:val="00247BE2"/>
    <w:rsid w:val="00256C23"/>
    <w:rsid w:val="00271FDE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1397A"/>
    <w:rsid w:val="0033512F"/>
    <w:rsid w:val="003378BF"/>
    <w:rsid w:val="0034186C"/>
    <w:rsid w:val="0034202C"/>
    <w:rsid w:val="003521BD"/>
    <w:rsid w:val="003538D5"/>
    <w:rsid w:val="00356B0C"/>
    <w:rsid w:val="00371B21"/>
    <w:rsid w:val="00385858"/>
    <w:rsid w:val="003A52B2"/>
    <w:rsid w:val="003A5DCE"/>
    <w:rsid w:val="003B2B0F"/>
    <w:rsid w:val="003E2786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41D6D"/>
    <w:rsid w:val="00457A3A"/>
    <w:rsid w:val="0046031D"/>
    <w:rsid w:val="00462E92"/>
    <w:rsid w:val="0046660D"/>
    <w:rsid w:val="00476524"/>
    <w:rsid w:val="00476C63"/>
    <w:rsid w:val="00481ED6"/>
    <w:rsid w:val="00495A52"/>
    <w:rsid w:val="004A2D0D"/>
    <w:rsid w:val="004A7F58"/>
    <w:rsid w:val="004B3009"/>
    <w:rsid w:val="004B3D4C"/>
    <w:rsid w:val="004D5FE2"/>
    <w:rsid w:val="004D63BD"/>
    <w:rsid w:val="004E063D"/>
    <w:rsid w:val="004E57C9"/>
    <w:rsid w:val="00503117"/>
    <w:rsid w:val="005100D2"/>
    <w:rsid w:val="005156F7"/>
    <w:rsid w:val="0051628C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23AD"/>
    <w:rsid w:val="00627AEE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072F"/>
    <w:rsid w:val="006921B8"/>
    <w:rsid w:val="00694AC5"/>
    <w:rsid w:val="006A3C33"/>
    <w:rsid w:val="006A4D62"/>
    <w:rsid w:val="006B0D9C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A00BE"/>
    <w:rsid w:val="007B1852"/>
    <w:rsid w:val="007B2DB8"/>
    <w:rsid w:val="007B7C5D"/>
    <w:rsid w:val="007C0F7E"/>
    <w:rsid w:val="007C7305"/>
    <w:rsid w:val="007F03EB"/>
    <w:rsid w:val="007F341E"/>
    <w:rsid w:val="008120D4"/>
    <w:rsid w:val="00820247"/>
    <w:rsid w:val="00821535"/>
    <w:rsid w:val="00822401"/>
    <w:rsid w:val="00832614"/>
    <w:rsid w:val="00850950"/>
    <w:rsid w:val="0085581C"/>
    <w:rsid w:val="0087356B"/>
    <w:rsid w:val="00881186"/>
    <w:rsid w:val="0088316D"/>
    <w:rsid w:val="00895466"/>
    <w:rsid w:val="008955E0"/>
    <w:rsid w:val="008A0EF8"/>
    <w:rsid w:val="008A3FE9"/>
    <w:rsid w:val="008B4FE1"/>
    <w:rsid w:val="008B74D5"/>
    <w:rsid w:val="008E2701"/>
    <w:rsid w:val="008E3321"/>
    <w:rsid w:val="008E3622"/>
    <w:rsid w:val="008E540F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56CFB"/>
    <w:rsid w:val="009615D4"/>
    <w:rsid w:val="00970EE7"/>
    <w:rsid w:val="00971091"/>
    <w:rsid w:val="00973ADC"/>
    <w:rsid w:val="0097654F"/>
    <w:rsid w:val="00983208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F31DB"/>
    <w:rsid w:val="00A102BD"/>
    <w:rsid w:val="00A12E55"/>
    <w:rsid w:val="00A13716"/>
    <w:rsid w:val="00A20A0B"/>
    <w:rsid w:val="00A322C7"/>
    <w:rsid w:val="00A32BF8"/>
    <w:rsid w:val="00A3374C"/>
    <w:rsid w:val="00A36C3E"/>
    <w:rsid w:val="00A40155"/>
    <w:rsid w:val="00A40FC9"/>
    <w:rsid w:val="00A42F61"/>
    <w:rsid w:val="00A44455"/>
    <w:rsid w:val="00A44998"/>
    <w:rsid w:val="00A55964"/>
    <w:rsid w:val="00A61566"/>
    <w:rsid w:val="00A62484"/>
    <w:rsid w:val="00A6305E"/>
    <w:rsid w:val="00A64D85"/>
    <w:rsid w:val="00A65B71"/>
    <w:rsid w:val="00A709D1"/>
    <w:rsid w:val="00A713BF"/>
    <w:rsid w:val="00A92A88"/>
    <w:rsid w:val="00AA4A5E"/>
    <w:rsid w:val="00AB4B7B"/>
    <w:rsid w:val="00AB70B3"/>
    <w:rsid w:val="00AD3D20"/>
    <w:rsid w:val="00AE4E6D"/>
    <w:rsid w:val="00AE7CC8"/>
    <w:rsid w:val="00B0195F"/>
    <w:rsid w:val="00B134AC"/>
    <w:rsid w:val="00B14063"/>
    <w:rsid w:val="00B146C6"/>
    <w:rsid w:val="00B174CC"/>
    <w:rsid w:val="00B35316"/>
    <w:rsid w:val="00B42A94"/>
    <w:rsid w:val="00B470EF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535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D1A98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2E6"/>
    <w:rsid w:val="00E81E68"/>
    <w:rsid w:val="00E94869"/>
    <w:rsid w:val="00EB5A5C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304B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4B3D4C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rsid w:val="00337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3378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7176A942AF3D19310F5B64A1C6D89EB477E5A2313FA0C981162A985D54DE9AB83B238465D67F1094D006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1A54-EA25-40BB-9D2C-232D38C5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12</cp:revision>
  <cp:lastPrinted>2014-02-27T04:56:00Z</cp:lastPrinted>
  <dcterms:created xsi:type="dcterms:W3CDTF">2014-02-26T01:35:00Z</dcterms:created>
  <dcterms:modified xsi:type="dcterms:W3CDTF">2014-02-27T06:13:00Z</dcterms:modified>
</cp:coreProperties>
</file>