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14" w:rsidRPr="009A4C68" w:rsidRDefault="00167014" w:rsidP="00815D31">
      <w:pPr>
        <w:keepNext/>
        <w:keepLines/>
        <w:spacing w:before="480"/>
        <w:jc w:val="center"/>
        <w:outlineLvl w:val="0"/>
        <w:rPr>
          <w:b/>
          <w:bCs/>
          <w:sz w:val="28"/>
          <w:szCs w:val="28"/>
        </w:rPr>
      </w:pPr>
      <w:bookmarkStart w:id="0" w:name="_Toc136279380"/>
      <w:r w:rsidRPr="009A4C68">
        <w:rPr>
          <w:b/>
          <w:bCs/>
          <w:sz w:val="28"/>
          <w:szCs w:val="28"/>
        </w:rPr>
        <w:t>Раздел 6. Перспективная схема электроснабжения муниципального образования</w:t>
      </w:r>
      <w:bookmarkEnd w:id="0"/>
    </w:p>
    <w:p w:rsidR="00D361DA" w:rsidRPr="009A4C68" w:rsidRDefault="00D361DA" w:rsidP="00815D31">
      <w:pPr>
        <w:ind w:firstLine="709"/>
        <w:jc w:val="both"/>
      </w:pPr>
    </w:p>
    <w:p w:rsidR="00D361DA" w:rsidRPr="003C4D1E" w:rsidRDefault="00D361DA" w:rsidP="00815D31">
      <w:pPr>
        <w:ind w:firstLine="709"/>
        <w:jc w:val="both"/>
      </w:pPr>
      <w:r w:rsidRPr="003C4D1E">
        <w:t xml:space="preserve">Развитие электрических сетей 35 – 110 кВ направлено на обеспечение электроснабжения новых потребителей Норильско - Таймырского энергорайона и принято по данным, предоставленным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 xml:space="preserve">. В соответствии со </w:t>
      </w:r>
      <w:r w:rsidR="00903182" w:rsidRPr="003C4D1E">
        <w:t>«</w:t>
      </w:r>
      <w:r w:rsidRPr="003C4D1E">
        <w:t>Схемой и программой перспективного развития электроэнергетики Красноярского края на период 2023 - 2027 годов</w:t>
      </w:r>
      <w:r w:rsidR="00903182" w:rsidRPr="003C4D1E">
        <w:t>»</w:t>
      </w:r>
      <w:r w:rsidRPr="003C4D1E">
        <w:t xml:space="preserve">, на первую очередь планируются следующие мероприятия: </w:t>
      </w:r>
    </w:p>
    <w:p w:rsidR="00D361DA" w:rsidRPr="003C4D1E" w:rsidRDefault="00D361DA" w:rsidP="00815D31">
      <w:pPr>
        <w:ind w:firstLine="709"/>
        <w:jc w:val="both"/>
      </w:pPr>
      <w:r w:rsidRPr="003C4D1E">
        <w:t>-</w:t>
      </w:r>
      <w:r w:rsidRPr="003C4D1E">
        <w:tab/>
        <w:t xml:space="preserve">ПС 110/10 кВ ГПП-ЧГРК, 1х25 МВА, ВЛ 110 кВ от ГПП-42 до ПС110/10 ГПП-ЧГРК протяженностью 8 км. Строительство модульной мобильной подстанции ПС 110 кВ ГПП-ЧГРК для электроснабжения потребителей на строительной площадке </w:t>
      </w:r>
      <w:r w:rsidR="00903182" w:rsidRPr="003C4D1E">
        <w:t>«</w:t>
      </w:r>
      <w:r w:rsidRPr="003C4D1E">
        <w:t>Черногорского месторождения</w:t>
      </w:r>
      <w:r w:rsidR="00903182" w:rsidRPr="003C4D1E">
        <w:t>»</w:t>
      </w:r>
      <w:r w:rsidRPr="003C4D1E">
        <w:t xml:space="preserve">; </w:t>
      </w:r>
    </w:p>
    <w:p w:rsidR="00D361DA" w:rsidRPr="003C4D1E" w:rsidRDefault="00D361DA" w:rsidP="00815D31">
      <w:pPr>
        <w:ind w:firstLine="709"/>
        <w:jc w:val="both"/>
      </w:pPr>
      <w:r w:rsidRPr="003C4D1E">
        <w:t>-</w:t>
      </w:r>
      <w:r w:rsidRPr="003C4D1E">
        <w:tab/>
        <w:t xml:space="preserve">ПС 110 кВ ГПП-42 - реконструкция с установкой выключателя 110 кВ для подключения ВЛ 110 кВ на ПС 110 кВ ГПП-ЧГРК; </w:t>
      </w:r>
    </w:p>
    <w:p w:rsidR="00D361DA" w:rsidRPr="003C4D1E" w:rsidRDefault="00D361DA" w:rsidP="00815D31">
      <w:pPr>
        <w:ind w:firstLine="709"/>
        <w:jc w:val="both"/>
      </w:pPr>
      <w:r w:rsidRPr="003C4D1E">
        <w:t>-</w:t>
      </w:r>
      <w:r w:rsidRPr="003C4D1E">
        <w:tab/>
        <w:t xml:space="preserve">ПС 35 кВ ГПП-36 бис – строительство новой подстанции взамен существующей ПС 35 кВ ГПП-36. </w:t>
      </w:r>
    </w:p>
    <w:p w:rsidR="00D361DA" w:rsidRPr="003C4D1E" w:rsidRDefault="00D361DA" w:rsidP="00815D31">
      <w:pPr>
        <w:ind w:firstLine="709"/>
        <w:jc w:val="both"/>
      </w:pPr>
      <w:r w:rsidRPr="003C4D1E">
        <w:t xml:space="preserve">Также ПАО </w:t>
      </w:r>
      <w:r w:rsidR="00903182" w:rsidRPr="003C4D1E">
        <w:t>«</w:t>
      </w:r>
      <w:r w:rsidRPr="003C4D1E">
        <w:t xml:space="preserve">ГМК </w:t>
      </w:r>
      <w:r w:rsidR="00903182" w:rsidRPr="003C4D1E">
        <w:t>«</w:t>
      </w:r>
      <w:r w:rsidRPr="003C4D1E">
        <w:t>Норильский никель</w:t>
      </w:r>
      <w:r w:rsidR="00903182" w:rsidRPr="003C4D1E">
        <w:t>»</w:t>
      </w:r>
      <w:r w:rsidRPr="003C4D1E">
        <w:t xml:space="preserve"> в соответствии со Стратегией развития топливно-энергетического комплекса компании осуществляет научно-исследовательские работы по определению объемов реконструкции ЛЭП 110 кВ (со сроком выполнения реконструкции - 2023-2024 </w:t>
      </w:r>
      <w:r w:rsidR="00C065DF" w:rsidRPr="003C4D1E">
        <w:t>гг.)</w:t>
      </w:r>
      <w:r w:rsidRPr="003C4D1E">
        <w:t>: ЛЭП – 193, ЛЭП – 194, ЛЭП – 101,102, ЛЭП – 103, ЛЭП – 111, 112. ЛЭП – 114, ЛЭП 121,122, ЛЭП – 132</w:t>
      </w:r>
      <w:r w:rsidR="00B83830" w:rsidRPr="003C4D1E">
        <w:t xml:space="preserve"> общей протяженностью 151,731 км</w:t>
      </w:r>
      <w:r w:rsidRPr="003C4D1E">
        <w:t>.</w:t>
      </w:r>
    </w:p>
    <w:p w:rsidR="00D361DA" w:rsidRPr="003C4D1E" w:rsidRDefault="00D361DA" w:rsidP="00815D31">
      <w:pPr>
        <w:ind w:firstLine="709"/>
        <w:jc w:val="both"/>
      </w:pPr>
      <w:r w:rsidRPr="003C4D1E">
        <w:t xml:space="preserve">К концу рассматриваемого перспективного периода суммарная установленная мощность электростанций Норильско-Таймырского энергорайона увеличится на 191 МВт (+8,5 %) и составит 2417 МВт.   </w:t>
      </w:r>
    </w:p>
    <w:p w:rsidR="00D361DA" w:rsidRPr="003C4D1E" w:rsidRDefault="00D361DA" w:rsidP="00815D31">
      <w:pPr>
        <w:ind w:firstLine="709"/>
        <w:jc w:val="both"/>
      </w:pPr>
      <w:r w:rsidRPr="003C4D1E">
        <w:t xml:space="preserve">Изменения установленной мощности планируются за счет: </w:t>
      </w:r>
    </w:p>
    <w:p w:rsidR="00D361DA" w:rsidRPr="003C4D1E" w:rsidRDefault="00D361DA" w:rsidP="00815D31">
      <w:pPr>
        <w:ind w:firstLine="709"/>
        <w:jc w:val="both"/>
      </w:pPr>
      <w:r w:rsidRPr="003C4D1E">
        <w:t>-</w:t>
      </w:r>
      <w:r w:rsidRPr="003C4D1E">
        <w:tab/>
        <w:t xml:space="preserve">ввод энергоблоков № 1 и № 2 на Норильской ТЭЦ-2 в 2022 </w:t>
      </w:r>
      <w:r w:rsidR="00C065DF" w:rsidRPr="003C4D1E">
        <w:t>г.;</w:t>
      </w:r>
      <w:r w:rsidRPr="003C4D1E">
        <w:t xml:space="preserve"> </w:t>
      </w:r>
    </w:p>
    <w:p w:rsidR="00D361DA" w:rsidRPr="003C4D1E" w:rsidRDefault="00D361DA" w:rsidP="00815D31">
      <w:pPr>
        <w:ind w:firstLine="709"/>
        <w:jc w:val="both"/>
      </w:pPr>
      <w:r w:rsidRPr="003C4D1E">
        <w:t>-</w:t>
      </w:r>
      <w:r w:rsidRPr="003C4D1E">
        <w:tab/>
        <w:t>реконструкция (замена) энергоблоков №3 и №4 на Норильской ТЭЦ-2 с увеличением установленной мощности в 2023-2026 г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 </w:t>
      </w:r>
    </w:p>
    <w:p w:rsidR="006E766B" w:rsidRPr="003C4D1E" w:rsidRDefault="006E766B" w:rsidP="00815D31">
      <w:pPr>
        <w:ind w:firstLine="709"/>
        <w:jc w:val="both"/>
      </w:pPr>
    </w:p>
    <w:p w:rsidR="00D361DA" w:rsidRPr="003C4D1E" w:rsidRDefault="00D361DA" w:rsidP="00815D31">
      <w:pPr>
        <w:ind w:firstLine="709"/>
        <w:jc w:val="both"/>
      </w:pPr>
      <w:r w:rsidRPr="003C4D1E">
        <w:t>Установленные мощности электростанций Норильско-Таймырского энергорайона на период до 2025 года приведены ниже.</w:t>
      </w:r>
    </w:p>
    <w:p w:rsidR="00D361DA" w:rsidRPr="003C4D1E" w:rsidRDefault="00D361DA" w:rsidP="00815D31">
      <w:pPr>
        <w:jc w:val="right"/>
      </w:pPr>
      <w:r w:rsidRPr="003C4D1E">
        <w:t xml:space="preserve">Таблица </w:t>
      </w:r>
      <w:r w:rsidR="00574D41" w:rsidRPr="003C4D1E">
        <w:t>6.1.</w:t>
      </w:r>
    </w:p>
    <w:p w:rsidR="00D361DA" w:rsidRPr="003C4D1E" w:rsidRDefault="00D361DA" w:rsidP="00815D31">
      <w:pPr>
        <w:jc w:val="center"/>
      </w:pPr>
      <w:r w:rsidRPr="003C4D1E">
        <w:t>Установленные мощности электростанций Норильско-Таймырского энергорайона на период до 2025 года (по состоянию на конец года), МВт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1153"/>
        <w:gridCol w:w="1153"/>
        <w:gridCol w:w="1153"/>
        <w:gridCol w:w="1153"/>
      </w:tblGrid>
      <w:tr w:rsidR="009A4C68" w:rsidRPr="003C4D1E" w:rsidTr="006E766B">
        <w:trPr>
          <w:trHeight w:val="20"/>
          <w:tblHeader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Наименование электростанции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2022 </w:t>
            </w:r>
            <w:r w:rsidR="00C065DF" w:rsidRPr="003C4D1E">
              <w:rPr>
                <w:b/>
                <w:bCs/>
                <w:sz w:val="18"/>
                <w:szCs w:val="18"/>
              </w:rPr>
              <w:t xml:space="preserve">г. </w:t>
            </w:r>
            <w:r w:rsidR="00CF308F" w:rsidRPr="003C4D1E">
              <w:rPr>
                <w:b/>
                <w:bCs/>
                <w:sz w:val="18"/>
                <w:szCs w:val="18"/>
              </w:rPr>
              <w:t xml:space="preserve"> </w:t>
            </w:r>
            <w:r w:rsidRPr="003C4D1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2023 </w:t>
            </w:r>
            <w:r w:rsidR="00C065DF" w:rsidRPr="003C4D1E">
              <w:rPr>
                <w:b/>
                <w:bCs/>
                <w:sz w:val="18"/>
                <w:szCs w:val="18"/>
              </w:rPr>
              <w:t xml:space="preserve">г. </w:t>
            </w:r>
            <w:r w:rsidR="00CF308F" w:rsidRPr="003C4D1E">
              <w:rPr>
                <w:b/>
                <w:bCs/>
                <w:sz w:val="18"/>
                <w:szCs w:val="18"/>
              </w:rPr>
              <w:t xml:space="preserve"> </w:t>
            </w:r>
            <w:r w:rsidRPr="003C4D1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2024 </w:t>
            </w:r>
            <w:r w:rsidR="00C065DF" w:rsidRPr="003C4D1E">
              <w:rPr>
                <w:b/>
                <w:bCs/>
                <w:sz w:val="18"/>
                <w:szCs w:val="18"/>
              </w:rPr>
              <w:t xml:space="preserve">г. </w:t>
            </w:r>
            <w:r w:rsidR="00CF308F" w:rsidRPr="003C4D1E">
              <w:rPr>
                <w:b/>
                <w:bCs/>
                <w:sz w:val="18"/>
                <w:szCs w:val="18"/>
              </w:rPr>
              <w:t xml:space="preserve"> </w:t>
            </w:r>
            <w:r w:rsidRPr="003C4D1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2025 </w:t>
            </w:r>
            <w:r w:rsidR="00C065DF" w:rsidRPr="003C4D1E">
              <w:rPr>
                <w:b/>
                <w:bCs/>
                <w:sz w:val="18"/>
                <w:szCs w:val="18"/>
              </w:rPr>
              <w:t xml:space="preserve">г. </w:t>
            </w:r>
            <w:r w:rsidR="00CF308F" w:rsidRPr="003C4D1E">
              <w:rPr>
                <w:b/>
                <w:bCs/>
                <w:sz w:val="18"/>
                <w:szCs w:val="18"/>
              </w:rPr>
              <w:t xml:space="preserve"> </w:t>
            </w:r>
            <w:r w:rsidRPr="003C4D1E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Установленная мощность  электростанций Норильско- Таймырского энергорайона, в т.ч.: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2440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2365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2290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2417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ГЭС, в т.ч.: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1111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- Усть-Хантайская ГЭС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511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- Курейская ГЭС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600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600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600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600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ТЭС, в т.ч.: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1329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1254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1179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1306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- Норильская ТЭЦ-1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325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325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325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325</w:t>
            </w:r>
          </w:p>
        </w:tc>
      </w:tr>
      <w:tr w:rsidR="009A4C68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- Норильская ТЭЦ-2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564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489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414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521</w:t>
            </w:r>
          </w:p>
        </w:tc>
      </w:tr>
      <w:tr w:rsidR="00D361DA" w:rsidRPr="003C4D1E" w:rsidTr="00F10191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- Норильская ТЭЦ-3 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440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440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440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D361DA" w:rsidRPr="003C4D1E" w:rsidRDefault="00D361DA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460</w:t>
            </w:r>
          </w:p>
        </w:tc>
      </w:tr>
    </w:tbl>
    <w:p w:rsidR="00F10191" w:rsidRPr="003C4D1E" w:rsidRDefault="00F10191" w:rsidP="00815D31"/>
    <w:p w:rsidR="00F10191" w:rsidRPr="003C4D1E" w:rsidRDefault="00F10191" w:rsidP="00815D31">
      <w:pPr>
        <w:ind w:firstLine="709"/>
        <w:jc w:val="both"/>
      </w:pPr>
      <w:r w:rsidRPr="003C4D1E">
        <w:t xml:space="preserve">В соответствии с распоряжением от 13.01.2022 №49 </w:t>
      </w:r>
      <w:r w:rsidR="00903182" w:rsidRPr="003C4D1E">
        <w:t>«</w:t>
      </w:r>
      <w:r w:rsidRPr="003C4D1E">
        <w:t xml:space="preserve">Об утверждении документации по планировке территории, включая проект планировки территории и проект межевания территории, предназначенной для реконструкции линейных объектов по проекту </w:t>
      </w:r>
      <w:r w:rsidR="00903182" w:rsidRPr="003C4D1E">
        <w:t>«</w:t>
      </w:r>
      <w:r w:rsidRPr="003C4D1E">
        <w:t xml:space="preserve">Комплексное развитие рудника </w:t>
      </w:r>
      <w:r w:rsidR="00903182" w:rsidRPr="003C4D1E">
        <w:t>«</w:t>
      </w:r>
      <w:r w:rsidRPr="003C4D1E">
        <w:t>Октябрьский</w:t>
      </w:r>
      <w:r w:rsidR="00903182" w:rsidRPr="003C4D1E">
        <w:t>»</w:t>
      </w:r>
      <w:r w:rsidRPr="003C4D1E">
        <w:t xml:space="preserve">, предусмотрена реконструкция объектов энергетического комплекса –ЛЭП-123, 124, 127, 128, по адресу: Российская Федерация, Красноярский край, город Норильск, район промплощадки рудника </w:t>
      </w:r>
      <w:r w:rsidR="00903182" w:rsidRPr="003C4D1E">
        <w:t>«</w:t>
      </w:r>
      <w:r w:rsidRPr="003C4D1E">
        <w:t>Октябрьский</w:t>
      </w:r>
      <w:r w:rsidR="00903182" w:rsidRPr="003C4D1E">
        <w:t>»</w:t>
      </w:r>
      <w:r w:rsidRPr="003C4D1E">
        <w:t xml:space="preserve">. </w:t>
      </w:r>
    </w:p>
    <w:p w:rsidR="00F10191" w:rsidRPr="003C4D1E" w:rsidRDefault="00F10191" w:rsidP="00815D31">
      <w:pPr>
        <w:ind w:firstLine="709"/>
        <w:jc w:val="both"/>
      </w:pPr>
      <w:r w:rsidRPr="003C4D1E">
        <w:lastRenderedPageBreak/>
        <w:t xml:space="preserve">В соответствии с документом по планировке территории, для размещения </w:t>
      </w:r>
      <w:r w:rsidR="00903182" w:rsidRPr="003C4D1E">
        <w:t>«</w:t>
      </w:r>
      <w:r w:rsidRPr="003C4D1E">
        <w:t xml:space="preserve">ВЛ 110 кВ от ЗРУ-110 кВ. ПС </w:t>
      </w:r>
      <w:r w:rsidR="00903182" w:rsidRPr="003C4D1E">
        <w:t>«</w:t>
      </w:r>
      <w:r w:rsidRPr="003C4D1E">
        <w:t>Надежда</w:t>
      </w:r>
      <w:r w:rsidR="00903182" w:rsidRPr="003C4D1E">
        <w:t>»</w:t>
      </w:r>
      <w:r w:rsidRPr="003C4D1E">
        <w:t xml:space="preserve"> и ПС </w:t>
      </w:r>
      <w:r w:rsidR="00903182" w:rsidRPr="003C4D1E">
        <w:t>«</w:t>
      </w:r>
      <w:r w:rsidRPr="003C4D1E">
        <w:t>Районная</w:t>
      </w:r>
      <w:r w:rsidR="00903182" w:rsidRPr="003C4D1E">
        <w:t>»</w:t>
      </w:r>
      <w:r w:rsidRPr="003C4D1E">
        <w:t xml:space="preserve"> до ГПП-74</w:t>
      </w:r>
      <w:r w:rsidR="00903182" w:rsidRPr="003C4D1E">
        <w:t>»</w:t>
      </w:r>
      <w:r w:rsidRPr="003C4D1E">
        <w:t xml:space="preserve"> предусмотрено размещение ВЛ 110 кВ, общей протяженностью 11,6 км. </w:t>
      </w:r>
    </w:p>
    <w:p w:rsidR="00F10191" w:rsidRPr="003C4D1E" w:rsidRDefault="00F10191" w:rsidP="00815D31">
      <w:pPr>
        <w:ind w:firstLine="709"/>
        <w:jc w:val="both"/>
      </w:pPr>
      <w:r w:rsidRPr="003C4D1E">
        <w:t xml:space="preserve">Развития городских сетей и объектов напряжения 20 кВ и ниже будет иметь локальный характер, связанный с точечным развитием территории и должно быть рассмотрены на иных стадиях разработки документации (проект планировки, рабочее проектирование и т.д.). </w:t>
      </w:r>
    </w:p>
    <w:p w:rsidR="00F10191" w:rsidRPr="003C4D1E" w:rsidRDefault="00F10191" w:rsidP="00815D31">
      <w:pPr>
        <w:ind w:firstLine="709"/>
        <w:jc w:val="both"/>
      </w:pPr>
      <w:r w:rsidRPr="003C4D1E">
        <w:t xml:space="preserve">В соответствии с комплексным планом социально-экономического развития муниципального образования 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 Норильск, утвержденный распоряжением Правительства Российской Федерации от 10 декабря 2021 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 № 3528-р, сохранение действующих подстанций и линий электропередачи предусмотрено с последующей реконструкцией, капитальным ремонтом электроустановок и электрических сетей. </w:t>
      </w:r>
    </w:p>
    <w:p w:rsidR="00F10191" w:rsidRPr="003C4D1E" w:rsidRDefault="00F10191" w:rsidP="00815D31">
      <w:pPr>
        <w:ind w:firstLine="709"/>
        <w:jc w:val="both"/>
      </w:pPr>
      <w:r w:rsidRPr="003C4D1E">
        <w:t xml:space="preserve">На территории населенных пунктов находятся потребители электрической энергии, относящиеся в отношении обеспеченности надежности электроснабжения, в основном, к электроприемникам II и III категории, за исключением: </w:t>
      </w:r>
    </w:p>
    <w:p w:rsidR="00F10191" w:rsidRPr="003C4D1E" w:rsidRDefault="00F10191" w:rsidP="00815D31">
      <w:pPr>
        <w:ind w:firstLine="709"/>
        <w:jc w:val="both"/>
      </w:pPr>
      <w:r w:rsidRPr="003C4D1E">
        <w:t>-</w:t>
      </w:r>
      <w:r w:rsidRPr="003C4D1E">
        <w:tab/>
        <w:t xml:space="preserve">детских садов и школы, в соответствии с требованиями СП 31-110-2003 </w:t>
      </w:r>
      <w:r w:rsidR="00903182" w:rsidRPr="003C4D1E">
        <w:t>«</w:t>
      </w:r>
      <w:r w:rsidRPr="003C4D1E">
        <w:t>Проектирование и монтаж электроустановок жилых и общественных зданий</w:t>
      </w:r>
      <w:r w:rsidR="00903182" w:rsidRPr="003C4D1E">
        <w:t>»</w:t>
      </w:r>
      <w:r w:rsidRPr="003C4D1E">
        <w:t xml:space="preserve">; </w:t>
      </w:r>
    </w:p>
    <w:p w:rsidR="00F10191" w:rsidRPr="003C4D1E" w:rsidRDefault="00F10191" w:rsidP="00815D31">
      <w:pPr>
        <w:ind w:firstLine="709"/>
        <w:jc w:val="both"/>
      </w:pPr>
      <w:r w:rsidRPr="003C4D1E">
        <w:t>-</w:t>
      </w:r>
      <w:r w:rsidRPr="003C4D1E">
        <w:tab/>
        <w:t xml:space="preserve">объектов водоснабжения и водоотведения, таких как ВОС и КОС, в соответствии с требованием СП 31.13330.2012 </w:t>
      </w:r>
      <w:r w:rsidR="00903182" w:rsidRPr="003C4D1E">
        <w:t>«</w:t>
      </w:r>
      <w:r w:rsidRPr="003C4D1E">
        <w:t>СНиП 2.04.02-84* Водоснабжение. Наружные сети и сооружения</w:t>
      </w:r>
      <w:r w:rsidR="00903182" w:rsidRPr="003C4D1E">
        <w:t>»</w:t>
      </w:r>
      <w:r w:rsidRPr="003C4D1E">
        <w:t xml:space="preserve"> и СП 32.13330.2018 </w:t>
      </w:r>
      <w:r w:rsidR="00903182" w:rsidRPr="003C4D1E">
        <w:t>«</w:t>
      </w:r>
      <w:r w:rsidRPr="003C4D1E">
        <w:t xml:space="preserve">СНиП 2.04.03-85 </w:t>
      </w:r>
      <w:r w:rsidR="00903182" w:rsidRPr="003C4D1E">
        <w:t>«</w:t>
      </w:r>
      <w:r w:rsidRPr="003C4D1E">
        <w:t>Канализация. Наружные сети и сооружения</w:t>
      </w:r>
      <w:r w:rsidR="00903182" w:rsidRPr="003C4D1E">
        <w:t>»</w:t>
      </w:r>
      <w:r w:rsidRPr="003C4D1E">
        <w:t xml:space="preserve">; </w:t>
      </w:r>
    </w:p>
    <w:p w:rsidR="00F10191" w:rsidRPr="003C4D1E" w:rsidRDefault="00F10191" w:rsidP="00815D31">
      <w:pPr>
        <w:ind w:firstLine="709"/>
        <w:jc w:val="both"/>
      </w:pPr>
      <w:r w:rsidRPr="003C4D1E">
        <w:t>-</w:t>
      </w:r>
      <w:r w:rsidRPr="003C4D1E">
        <w:tab/>
        <w:t xml:space="preserve">котельные, в соответствии с СП 89.13330.2016 </w:t>
      </w:r>
      <w:r w:rsidR="00903182" w:rsidRPr="003C4D1E">
        <w:t>«</w:t>
      </w:r>
      <w:r w:rsidRPr="003C4D1E">
        <w:t xml:space="preserve">СНиП II-35-76 </w:t>
      </w:r>
      <w:r w:rsidR="00903182" w:rsidRPr="003C4D1E">
        <w:t>«</w:t>
      </w:r>
      <w:r w:rsidRPr="003C4D1E">
        <w:t>Котельные установки</w:t>
      </w:r>
      <w:r w:rsidR="00903182" w:rsidRPr="003C4D1E">
        <w:t>»</w:t>
      </w:r>
      <w:r w:rsidRPr="003C4D1E">
        <w:t xml:space="preserve">, СП 31-110-2003 </w:t>
      </w:r>
      <w:r w:rsidR="00903182" w:rsidRPr="003C4D1E">
        <w:t>«</w:t>
      </w:r>
      <w:r w:rsidRPr="003C4D1E">
        <w:t>Проектирование и монтаж электроустановок жилых и общественных зданий</w:t>
      </w:r>
      <w:r w:rsidR="00903182" w:rsidRPr="003C4D1E">
        <w:t>»</w:t>
      </w:r>
      <w:r w:rsidRPr="003C4D1E">
        <w:t xml:space="preserve">. </w:t>
      </w:r>
    </w:p>
    <w:p w:rsidR="00F10191" w:rsidRPr="003C4D1E" w:rsidRDefault="00F10191" w:rsidP="00815D31">
      <w:pPr>
        <w:ind w:firstLine="709"/>
        <w:jc w:val="both"/>
      </w:pPr>
      <w:r w:rsidRPr="003C4D1E">
        <w:t xml:space="preserve">Данные потребители электрической энергии относятся в отношении обеспеченности надежности электроснабжения к электроприемникам I и II категории, с учётом требований ПУЭ 7 издания, в нормальных режимах, должны обеспечиваться электроэнергией от двух независимых взаимно резервирующих источников питания.  </w:t>
      </w:r>
    </w:p>
    <w:p w:rsidR="00F10191" w:rsidRPr="003C4D1E" w:rsidRDefault="00F10191" w:rsidP="00815D31">
      <w:pPr>
        <w:ind w:firstLine="709"/>
        <w:jc w:val="both"/>
      </w:pPr>
      <w:r w:rsidRPr="003C4D1E">
        <w:t xml:space="preserve">В качестве резервного источника питания предлагается использовать передвижные дизельные электростанции (ДЭС), или трансформаторные подстанции, подключенные от разных секций шин. </w:t>
      </w:r>
    </w:p>
    <w:p w:rsidR="00D361DA" w:rsidRPr="003C4D1E" w:rsidRDefault="00F10191" w:rsidP="00815D31">
      <w:pPr>
        <w:ind w:firstLine="709"/>
        <w:jc w:val="both"/>
      </w:pPr>
      <w:r w:rsidRPr="003C4D1E">
        <w:t xml:space="preserve">Марку проектного трансформаторного оборудования и мощность, сечения проводов и тип опор уточнить на стадии рабочего проектирования.  </w:t>
      </w:r>
    </w:p>
    <w:p w:rsidR="00D361DA" w:rsidRPr="003C4D1E" w:rsidRDefault="00D361DA" w:rsidP="00815D31">
      <w:pPr>
        <w:ind w:firstLine="709"/>
        <w:jc w:val="both"/>
        <w:rPr>
          <w:b/>
        </w:rPr>
      </w:pPr>
    </w:p>
    <w:p w:rsidR="000103A6" w:rsidRPr="003C4D1E" w:rsidRDefault="000103A6" w:rsidP="00815D31">
      <w:pPr>
        <w:ind w:firstLine="709"/>
        <w:jc w:val="both"/>
        <w:rPr>
          <w:b/>
        </w:rPr>
      </w:pPr>
      <w:r w:rsidRPr="003C4D1E">
        <w:rPr>
          <w:b/>
        </w:rPr>
        <w:t xml:space="preserve">Модернизация объектов электроснабжения АО </w:t>
      </w:r>
      <w:r w:rsidR="00903182" w:rsidRPr="003C4D1E">
        <w:rPr>
          <w:b/>
        </w:rPr>
        <w:t>«</w:t>
      </w:r>
      <w:r w:rsidRPr="003C4D1E">
        <w:rPr>
          <w:b/>
        </w:rPr>
        <w:t>НТЭК</w:t>
      </w:r>
      <w:r w:rsidR="00903182" w:rsidRPr="003C4D1E">
        <w:rPr>
          <w:b/>
        </w:rPr>
        <w:t>»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Существующее положение на энергетических объектах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 xml:space="preserve"> характеризуется наличием существенной доли генерирующих мощностей, эксплуатируемых за пределами нормативного ресурса, в том числе имеющих полный физический и моральный износ. Доля основного оборудования</w:t>
      </w:r>
      <w:r w:rsidR="006E766B" w:rsidRPr="003C4D1E">
        <w:t>,</w:t>
      </w:r>
      <w:r w:rsidRPr="003C4D1E">
        <w:t xml:space="preserve"> эксплуатируемого более 30 лет составила 65,5 % в общем объеме генерации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>, а доля оборудования</w:t>
      </w:r>
      <w:r w:rsidR="007300EE" w:rsidRPr="003C4D1E">
        <w:t>,</w:t>
      </w:r>
      <w:r w:rsidRPr="003C4D1E">
        <w:t xml:space="preserve"> эксплуатируемого свыше 60 лет – 17,2 %.</w:t>
      </w: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</w:pPr>
      <w:r w:rsidRPr="003C4D1E">
        <w:t>Инженерно-технический анализ выявил следующие основные технические особенности эксплуатации сетей и сооружений системы электроснабжения города Норильска:</w:t>
      </w:r>
    </w:p>
    <w:p w:rsidR="000103A6" w:rsidRPr="003C4D1E" w:rsidRDefault="000103A6" w:rsidP="00815D31">
      <w:pPr>
        <w:ind w:firstLine="709"/>
        <w:jc w:val="both"/>
      </w:pPr>
      <w:r w:rsidRPr="003C4D1E">
        <w:t>1. Степень износа основных фондов оборудования велика. Сетевое оборудование морально и физически устарело, его износ оценивается на уровне до 80%. В связи с этим достаточно высок показатель аварийности на участках систем электроснабжения.</w:t>
      </w: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</w:pPr>
      <w:r w:rsidRPr="003C4D1E">
        <w:t>2. Система электроснабжения не в полной мере обеспечивает отсутствие проблем эксплуатации по следующим системным критериям: надежность и качество.</w:t>
      </w: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</w:pPr>
      <w:r w:rsidRPr="003C4D1E">
        <w:rPr>
          <w:i/>
        </w:rPr>
        <w:t xml:space="preserve">Надежность. </w:t>
      </w:r>
      <w:r w:rsidRPr="003C4D1E">
        <w:t xml:space="preserve">Главным интегральным критерием эффективности систем электроснабжения выступает надежность функционирования сетей. Основные ее показатели </w:t>
      </w:r>
      <w:r w:rsidR="006E766B" w:rsidRPr="003C4D1E">
        <w:t xml:space="preserve">- </w:t>
      </w:r>
      <w:r w:rsidRPr="003C4D1E">
        <w:t xml:space="preserve">это аварийность на сетях и индекс реконструируемых сетей, достижение </w:t>
      </w:r>
      <w:r w:rsidRPr="003C4D1E">
        <w:lastRenderedPageBreak/>
        <w:t>нормативных значений данных показателей будет обеспечены за счет реализации намеченных мероприятий.</w:t>
      </w: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</w:pPr>
      <w:r w:rsidRPr="003C4D1E">
        <w:rPr>
          <w:i/>
        </w:rPr>
        <w:t xml:space="preserve">Качество. </w:t>
      </w:r>
      <w:r w:rsidRPr="003C4D1E">
        <w:t>Качество услуг электроснабжения определяться условиями договора и гарантией бесперебойного их предоставления, а также соответствием поставляемого ресурса действующим стандартам и нормативам.</w:t>
      </w: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</w:pPr>
      <w:r w:rsidRPr="003C4D1E">
        <w:t xml:space="preserve">Качество услуг по электроснабжению определено </w:t>
      </w:r>
      <w:hyperlink r:id="rId8" w:history="1">
        <w:r w:rsidRPr="003C4D1E">
          <w:t>постановлением</w:t>
        </w:r>
      </w:hyperlink>
      <w:r w:rsidRPr="003C4D1E">
        <w:t xml:space="preserve"> Правительства Российской Федерации от 23 мая 2006 года № 307 </w:t>
      </w:r>
      <w:r w:rsidR="00903182" w:rsidRPr="003C4D1E">
        <w:t>«</w:t>
      </w:r>
      <w:r w:rsidRPr="003C4D1E">
        <w:t>О порядке предоставления коммунальных услуг гражданам</w:t>
      </w:r>
      <w:r w:rsidR="00903182" w:rsidRPr="003C4D1E">
        <w:t>»</w:t>
      </w:r>
      <w:r w:rsidRPr="003C4D1E">
        <w:t>, разработаны требования к качеству коммунальных услу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 Замечания на качество ресурса у потребителей отсутствуют.</w:t>
      </w:r>
    </w:p>
    <w:p w:rsidR="00AA769D" w:rsidRPr="003C4D1E" w:rsidRDefault="00AA769D" w:rsidP="00815D31">
      <w:pPr>
        <w:ind w:firstLine="709"/>
        <w:jc w:val="both"/>
      </w:pPr>
    </w:p>
    <w:p w:rsidR="00612542" w:rsidRPr="003C4D1E" w:rsidRDefault="00612542" w:rsidP="00815D31">
      <w:pPr>
        <w:ind w:firstLine="709"/>
        <w:jc w:val="both"/>
      </w:pPr>
      <w:r w:rsidRPr="003C4D1E">
        <w:t xml:space="preserve">Схемой и программой перспективного развития электроэнергетики Красноярского края на период 2023 - 2027 годов, утвержденной распоряжением Губернатора Красноярского края от 29 апреля 2022 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 № 246-рг, предусмотрены инвестиции, реализуемые в рамках мероприятий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>.</w:t>
      </w:r>
    </w:p>
    <w:p w:rsidR="00612542" w:rsidRPr="003C4D1E" w:rsidRDefault="00612542" w:rsidP="00815D31">
      <w:pPr>
        <w:ind w:firstLine="709"/>
        <w:jc w:val="both"/>
      </w:pPr>
      <w:r w:rsidRPr="003C4D1E">
        <w:t xml:space="preserve">Мероприятия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 xml:space="preserve"> по покрытию прогнозируемого роста потребителей электрической энергии муниципального образования город Норильск и ПАО </w:t>
      </w:r>
      <w:r w:rsidR="00903182" w:rsidRPr="003C4D1E">
        <w:t>«</w:t>
      </w:r>
      <w:r w:rsidRPr="003C4D1E">
        <w:t xml:space="preserve">ГМК </w:t>
      </w:r>
      <w:r w:rsidR="00903182" w:rsidRPr="003C4D1E">
        <w:t>«</w:t>
      </w:r>
      <w:r w:rsidRPr="003C4D1E">
        <w:t>Норильский никель</w:t>
      </w:r>
      <w:r w:rsidR="00903182" w:rsidRPr="003C4D1E">
        <w:t>»</w:t>
      </w:r>
      <w:r w:rsidRPr="003C4D1E">
        <w:t>, повышению надежности электроснабжения региона, повышению экономической эффективности в отношении осуществления передачи электрической энергии, внедрению инновационных технологий, позволяющих снизить эксплуатационные затраты на электросетевое хозяйство представлены в таблице ниже.</w:t>
      </w:r>
    </w:p>
    <w:p w:rsidR="00612542" w:rsidRPr="003C4D1E" w:rsidRDefault="00AA769D" w:rsidP="00815D31">
      <w:pPr>
        <w:ind w:firstLine="709"/>
        <w:jc w:val="both"/>
      </w:pPr>
      <w:r w:rsidRPr="003C4D1E">
        <w:t xml:space="preserve">Средства на данные мероприятия планируется привлечь за счет платы на технологическое присоединение, установления экономически обоснованной надбавки к тарифу, а также за счет собственных средств </w:t>
      </w:r>
      <w:r w:rsidR="00903182" w:rsidRPr="003C4D1E">
        <w:t>ПАО «ГМК «</w:t>
      </w:r>
      <w:r w:rsidRPr="003C4D1E">
        <w:t>Норильский никель</w:t>
      </w:r>
      <w:r w:rsidR="00903182" w:rsidRPr="003C4D1E">
        <w:t>»</w:t>
      </w:r>
      <w:r w:rsidRPr="003C4D1E">
        <w:t>.</w:t>
      </w:r>
    </w:p>
    <w:p w:rsidR="00AA769D" w:rsidRPr="003C4D1E" w:rsidRDefault="00AA769D" w:rsidP="00815D31">
      <w:pPr>
        <w:jc w:val="right"/>
      </w:pPr>
    </w:p>
    <w:p w:rsidR="00AA769D" w:rsidRPr="003C4D1E" w:rsidRDefault="00AA769D" w:rsidP="00815D31">
      <w:pPr>
        <w:jc w:val="right"/>
        <w:sectPr w:rsidR="00AA769D" w:rsidRPr="003C4D1E" w:rsidSect="00214D9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12542" w:rsidRPr="003C4D1E" w:rsidRDefault="00612542" w:rsidP="00815D31">
      <w:pPr>
        <w:jc w:val="right"/>
      </w:pPr>
      <w:r w:rsidRPr="003C4D1E">
        <w:lastRenderedPageBreak/>
        <w:t>Таблица</w:t>
      </w:r>
      <w:r w:rsidR="00574D41" w:rsidRPr="003C4D1E">
        <w:t xml:space="preserve"> 6.2.</w:t>
      </w:r>
    </w:p>
    <w:p w:rsidR="00612542" w:rsidRPr="003C4D1E" w:rsidRDefault="00612542" w:rsidP="00815D31">
      <w:pPr>
        <w:jc w:val="center"/>
      </w:pPr>
      <w:r w:rsidRPr="003C4D1E">
        <w:t>Ввод и реконструкция подстанций и линий электропередачи 35 - 110 кв и выше электросетевого комплекса города Норильска и Таймырского Долгано-Ненецкого муниципального района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2136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1112"/>
      </w:tblGrid>
      <w:tr w:rsidR="009A4C68" w:rsidRPr="003C4D1E" w:rsidTr="00612542">
        <w:trPr>
          <w:trHeight w:val="20"/>
          <w:tblHeader/>
        </w:trPr>
        <w:tc>
          <w:tcPr>
            <w:tcW w:w="338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№ п/п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Перечень объектов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Электросетевое предприятие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Напряжение, кВ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Отчетные показатели на 01.01.2022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Проектные показатели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2022-2023 г</w:t>
            </w:r>
            <w:r w:rsidR="00C065DF" w:rsidRPr="003C4D1E">
              <w:rPr>
                <w:sz w:val="18"/>
                <w:szCs w:val="18"/>
              </w:rPr>
              <w:t xml:space="preserve">г. </w:t>
            </w:r>
            <w:r w:rsidR="00CF308F" w:rsidRPr="003C4D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2024 </w:t>
            </w:r>
            <w:r w:rsidR="00C065DF" w:rsidRPr="003C4D1E">
              <w:rPr>
                <w:sz w:val="18"/>
                <w:szCs w:val="18"/>
              </w:rPr>
              <w:t xml:space="preserve">г. </w:t>
            </w:r>
            <w:r w:rsidR="00CF308F" w:rsidRPr="003C4D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2025 </w:t>
            </w:r>
            <w:r w:rsidR="00C065DF" w:rsidRPr="003C4D1E">
              <w:rPr>
                <w:sz w:val="18"/>
                <w:szCs w:val="18"/>
              </w:rPr>
              <w:t xml:space="preserve">г. </w:t>
            </w:r>
            <w:r w:rsidR="00CF308F" w:rsidRPr="003C4D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Краткое техническое обоснование необходимости реализации мероприятия </w:t>
            </w:r>
          </w:p>
        </w:tc>
      </w:tr>
      <w:tr w:rsidR="009A4C68" w:rsidRPr="003C4D1E" w:rsidTr="00612542">
        <w:trPr>
          <w:trHeight w:val="20"/>
          <w:tblHeader/>
        </w:trPr>
        <w:tc>
          <w:tcPr>
            <w:tcW w:w="338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Протяженность в одноцепном исполнении,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Оборудование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Установленная мощность, МВА, Мвар, 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Протяженность в одноцепном исполнении,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год ввода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МВА, Мвар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Протяженность,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млн.руб. с НДС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МВА, Мвар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Протяженность,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млн.руб. с НДС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МВА, Мвар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Протяженность,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млн.руб. с НДС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Новое строительство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110 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605"/>
        </w:trPr>
        <w:tc>
          <w:tcPr>
            <w:tcW w:w="338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</w:t>
            </w:r>
          </w:p>
        </w:tc>
        <w:tc>
          <w:tcPr>
            <w:tcW w:w="1831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ПС 110 кВ ГПП ЧГРК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110/10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1х25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обеспечение тех присоединения потребителей (ООО</w:t>
            </w:r>
            <w:r w:rsidRPr="003C4D1E">
              <w:rPr>
                <w:sz w:val="18"/>
                <w:szCs w:val="18"/>
              </w:rPr>
              <w:br/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Черногорская ГРК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ВЛ 110 кВ от ПС 110 кВ ГПП-42 до ПС 110 кВ ГПП ЧГРК для подключения ПС 110 кВ ГПП ЧГРК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Всего по новому строительству ПС и ВЛ 110 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ТР, МВА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ВЛ,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 рублей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Реконструкция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110кВ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ПС 110 кВ ГПП-42 (реконструкция</w:t>
            </w:r>
            <w:r w:rsidRPr="003C4D1E">
              <w:rPr>
                <w:sz w:val="18"/>
                <w:szCs w:val="18"/>
              </w:rPr>
              <w:br/>
              <w:t xml:space="preserve">ОРУ 110 кВ с установкой </w:t>
            </w:r>
            <w:r w:rsidRPr="003C4D1E">
              <w:rPr>
                <w:sz w:val="18"/>
                <w:szCs w:val="18"/>
              </w:rPr>
              <w:lastRenderedPageBreak/>
              <w:t>выключателя 110 кВ для подключения ВЛ 110 кВ на ПС 110 кВ ГПП ЧГРК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110/6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обеспечение тех присоединения </w:t>
            </w:r>
            <w:r w:rsidRPr="003C4D1E">
              <w:rPr>
                <w:sz w:val="18"/>
                <w:szCs w:val="18"/>
              </w:rPr>
              <w:lastRenderedPageBreak/>
              <w:t>потребителей (ООО</w:t>
            </w:r>
            <w:r w:rsidRPr="003C4D1E">
              <w:rPr>
                <w:sz w:val="18"/>
                <w:szCs w:val="18"/>
              </w:rPr>
              <w:br/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Черногорская ГРК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ЛЭП-193 (строительство новой ЛЭП</w:t>
            </w:r>
            <w:r w:rsidRPr="003C4D1E">
              <w:rPr>
                <w:sz w:val="18"/>
                <w:szCs w:val="18"/>
              </w:rPr>
              <w:br/>
              <w:t>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16,708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16,713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16,71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243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spacing w:after="240"/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покрытие прогнозируемого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Pr="003C4D1E">
              <w:rPr>
                <w:sz w:val="18"/>
                <w:szCs w:val="18"/>
              </w:rPr>
              <w:t>роста потребителей электрической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Pr="003C4D1E">
              <w:rPr>
                <w:sz w:val="18"/>
                <w:szCs w:val="18"/>
              </w:rPr>
              <w:t>энергии муниципального образования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Pr="003C4D1E">
              <w:rPr>
                <w:sz w:val="18"/>
                <w:szCs w:val="18"/>
              </w:rPr>
              <w:t xml:space="preserve">город Норильск и ПАО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ГМК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Норильский никель</w:t>
            </w:r>
            <w:r w:rsidR="00903182" w:rsidRPr="003C4D1E">
              <w:rPr>
                <w:sz w:val="18"/>
                <w:szCs w:val="18"/>
              </w:rPr>
              <w:t>»</w:t>
            </w:r>
            <w:r w:rsidRPr="003C4D1E">
              <w:rPr>
                <w:sz w:val="18"/>
                <w:szCs w:val="18"/>
              </w:rPr>
              <w:t>;</w:t>
            </w:r>
            <w:r w:rsidRPr="003C4D1E">
              <w:rPr>
                <w:sz w:val="18"/>
                <w:szCs w:val="18"/>
              </w:rPr>
              <w:br/>
              <w:t>повышение надежности электроснабжения региона;</w:t>
            </w:r>
            <w:r w:rsidRPr="003C4D1E">
              <w:rPr>
                <w:sz w:val="18"/>
                <w:szCs w:val="18"/>
              </w:rPr>
              <w:br/>
            </w:r>
            <w:r w:rsidRPr="003C4D1E">
              <w:rPr>
                <w:sz w:val="18"/>
                <w:szCs w:val="18"/>
              </w:rPr>
              <w:lastRenderedPageBreak/>
              <w:t>повышение экономической эффективности в отношении осуществления передачи электрической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Pr="003C4D1E">
              <w:rPr>
                <w:sz w:val="18"/>
                <w:szCs w:val="18"/>
              </w:rPr>
              <w:t>энергии;</w:t>
            </w:r>
            <w:r w:rsidRPr="003C4D1E">
              <w:rPr>
                <w:sz w:val="18"/>
                <w:szCs w:val="18"/>
              </w:rPr>
              <w:br/>
              <w:t>внедрение инновационных технологий, позволяющих снизить эксплуатационные затраты на электросетевое хозяйство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ЛЭП-194 (строительство 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35,128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36,366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36,37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476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ЛЭП-101, 102 (строительство 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14,534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14,552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14,55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ЛЭП-103 (строительство 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1,333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1,341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1,34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ЛЭП-111 (строительство новой ЛЭП</w:t>
            </w:r>
            <w:r w:rsidRPr="003C4D1E">
              <w:rPr>
                <w:sz w:val="18"/>
                <w:szCs w:val="18"/>
              </w:rPr>
              <w:br/>
              <w:t>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1978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7,998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8,014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8,01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129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ЛЭП-112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1978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5,075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5,095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5,1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ЛЭП-114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3,43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3,405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3,41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ЛЭП-121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20,843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20,971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20,97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</w:t>
            </w:r>
            <w:r w:rsidRPr="003C4D1E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ЛЭП-122 (строительство</w:t>
            </w:r>
            <w:r w:rsidRPr="003C4D1E">
              <w:rPr>
                <w:sz w:val="18"/>
                <w:szCs w:val="18"/>
              </w:rPr>
              <w:br/>
            </w:r>
            <w:r w:rsidRPr="003C4D1E">
              <w:rPr>
                <w:sz w:val="18"/>
                <w:szCs w:val="18"/>
              </w:rPr>
              <w:lastRenderedPageBreak/>
              <w:t>новой ЛЭП взамен старой)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 xml:space="preserve">АО </w:t>
            </w:r>
            <w:r w:rsidR="00903182" w:rsidRPr="003C4D1E">
              <w:rPr>
                <w:sz w:val="18"/>
                <w:szCs w:val="18"/>
              </w:rPr>
              <w:lastRenderedPageBreak/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20,99</w:t>
            </w:r>
            <w:r w:rsidRPr="003C4D1E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21,03</w:t>
            </w:r>
            <w:r w:rsidRPr="003C4D1E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21,04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831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ЛЭП-132 (реконструкция ЛЭП, по результатам обследования строительство нескольких пролетов ЛЭП)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25,689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25,149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25,15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559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vMerge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Всего по реконструкции ПС и ВЛ 110 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ТР, МВА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ВЛ,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152,6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 рублей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2444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35 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351D90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</w:t>
            </w:r>
          </w:p>
        </w:tc>
        <w:tc>
          <w:tcPr>
            <w:tcW w:w="1831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ПС 35 кВ ГПП-36 бис (Строительство</w:t>
            </w:r>
            <w:r w:rsidR="00351D90" w:rsidRPr="003C4D1E">
              <w:rPr>
                <w:sz w:val="18"/>
                <w:szCs w:val="18"/>
              </w:rPr>
              <w:t xml:space="preserve"> </w:t>
            </w:r>
            <w:r w:rsidRPr="003C4D1E">
              <w:rPr>
                <w:sz w:val="18"/>
                <w:szCs w:val="18"/>
              </w:rPr>
              <w:t>новой ПС вместо существующей ПС 35 кВ ГПП-36)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35/6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2х6,3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12,6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обеспечение тех присоединения</w:t>
            </w:r>
            <w:r w:rsidRPr="003C4D1E">
              <w:rPr>
                <w:sz w:val="18"/>
                <w:szCs w:val="18"/>
              </w:rPr>
              <w:br/>
              <w:t xml:space="preserve">потребителей (ПАО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ГМК</w:t>
            </w:r>
            <w:r w:rsidRPr="003C4D1E">
              <w:rPr>
                <w:sz w:val="18"/>
                <w:szCs w:val="18"/>
              </w:rPr>
              <w:br/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Норильский никель</w:t>
            </w:r>
            <w:r w:rsidR="00903182" w:rsidRPr="003C4D1E">
              <w:rPr>
                <w:sz w:val="18"/>
                <w:szCs w:val="18"/>
              </w:rPr>
              <w:t>»</w:t>
            </w:r>
            <w:r w:rsidRPr="003C4D1E">
              <w:rPr>
                <w:sz w:val="18"/>
                <w:szCs w:val="18"/>
              </w:rPr>
              <w:t>)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Всего по реконструкции ПС и ВЛ 35 кВ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ТР, МВА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12,6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Вводы ВЛ, км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612542" w:rsidRPr="003C4D1E" w:rsidTr="00612542">
        <w:trPr>
          <w:trHeight w:val="20"/>
        </w:trPr>
        <w:tc>
          <w:tcPr>
            <w:tcW w:w="338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831" w:type="dxa"/>
            <w:shd w:val="clear" w:color="auto" w:fill="auto"/>
            <w:vAlign w:val="bottom"/>
            <w:hideMark/>
          </w:tcPr>
          <w:p w:rsidR="00612542" w:rsidRPr="003C4D1E" w:rsidRDefault="00612542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Капвложения, млн. рублей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612542" w:rsidRPr="003C4D1E" w:rsidRDefault="00612542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</w:tbl>
    <w:p w:rsidR="00612542" w:rsidRPr="003C4D1E" w:rsidRDefault="00612542" w:rsidP="00815D31"/>
    <w:p w:rsidR="00612542" w:rsidRPr="003C4D1E" w:rsidRDefault="00612542" w:rsidP="00815D31"/>
    <w:p w:rsidR="00612542" w:rsidRPr="003C4D1E" w:rsidRDefault="00612542" w:rsidP="00815D31">
      <w:pPr>
        <w:sectPr w:rsidR="00612542" w:rsidRPr="003C4D1E" w:rsidSect="00861A68">
          <w:pgSz w:w="16840" w:h="11907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:rsidR="000103A6" w:rsidRPr="003C4D1E" w:rsidRDefault="000103A6" w:rsidP="00815D31">
      <w:pPr>
        <w:ind w:firstLine="709"/>
        <w:jc w:val="both"/>
      </w:pPr>
      <w:r w:rsidRPr="003C4D1E">
        <w:lastRenderedPageBreak/>
        <w:t xml:space="preserve">В рамках инвестиционной программы АО </w:t>
      </w:r>
      <w:r w:rsidR="00903182" w:rsidRPr="003C4D1E">
        <w:t>«</w:t>
      </w:r>
      <w:r w:rsidRPr="003C4D1E">
        <w:t>НТЭК</w:t>
      </w:r>
      <w:r w:rsidR="00903182" w:rsidRPr="003C4D1E">
        <w:t>»</w:t>
      </w:r>
      <w:r w:rsidRPr="003C4D1E">
        <w:t xml:space="preserve"> планируется </w:t>
      </w:r>
      <w:r w:rsidR="00E2409B" w:rsidRPr="003C4D1E">
        <w:t xml:space="preserve">замена основного энергогенерирующего оборудования, </w:t>
      </w:r>
      <w:r w:rsidRPr="003C4D1E">
        <w:t>строительство силовых трансформаторов 6/0,4 кВ, 35/0,4 кВ, кабельных линий электропередачи 6 кВ, 35 кВ и воздушных линий электропередачи 6 кВ по следующим конкретным проектам: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>Электроснабжение гаражных боксов (5 шт.) ИП Гаджимурадова М.И., расположенных по адресу: Норильск, район реки Щучья, земельный участок № 350</w:t>
      </w:r>
      <w:r w:rsidR="00903182" w:rsidRPr="003C4D1E">
        <w:t>»</w:t>
      </w:r>
      <w:r w:rsidRPr="003C4D1E">
        <w:t xml:space="preserve"> шифр ЭСТП-ГБ (КТПН 6/0,4 кВ, кабельная линия электропередачи 6 кВ ориентировочной протяженностью 0,12 км, воздушная линия электропередачи 6 кВ ориентировочной протяженностью 0,1 км);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>Электроснабжение КТП1Н-100 кВА, расположенная по адресу: Норильск, Вальковское шоссе, стр. 16-Г, склад</w:t>
      </w:r>
      <w:r w:rsidR="00903182" w:rsidRPr="003C4D1E">
        <w:t>»</w:t>
      </w:r>
      <w:r w:rsidRPr="003C4D1E">
        <w:t xml:space="preserve"> шифр ЭСТП-КТПН (кабельная линия электропередачи 6 кВ ориентировочной протяженностью 0,5 км);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>Электроснабжение домика отдыха В.М. Титенко, расположенного по адресу: Норильск, район Талнахского берега реки Норильской</w:t>
      </w:r>
      <w:r w:rsidR="00903182" w:rsidRPr="003C4D1E">
        <w:t>»</w:t>
      </w:r>
      <w:r w:rsidRPr="003C4D1E">
        <w:t xml:space="preserve"> шифр ЭСТП-ДО (КТПН 35/0,4 кВ, кабельная линия электропередачи 35 кВ ориентировочной протяженностью 0,05 км);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 xml:space="preserve">Управление </w:t>
      </w:r>
      <w:r w:rsidR="00903182" w:rsidRPr="003C4D1E">
        <w:t>«</w:t>
      </w:r>
      <w:r w:rsidRPr="003C4D1E">
        <w:t>Высоковольтные сети</w:t>
      </w:r>
      <w:r w:rsidR="00903182" w:rsidRPr="003C4D1E">
        <w:t>»</w:t>
      </w:r>
      <w:r w:rsidRPr="003C4D1E">
        <w:t>. Электроснабжение Перинатального центра в Норильске</w:t>
      </w:r>
      <w:r w:rsidR="00903182" w:rsidRPr="003C4D1E">
        <w:t>»</w:t>
      </w:r>
      <w:r w:rsidRPr="003C4D1E">
        <w:t xml:space="preserve"> шифр УВВС-ЭПЦ (КТПН 6/0,4 кВ, кабельная линия электропередачи 6 кВ ориентировочной протяженностью 0,15 км, воздушная линия электропередачи 6 кВ ориентировочной протяженностью 2,67 км).</w:t>
      </w:r>
    </w:p>
    <w:p w:rsidR="00E2409B" w:rsidRPr="003C4D1E" w:rsidRDefault="00E2409B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>Реконструкция энергоблока № 3 ТЭЦ-2</w:t>
      </w:r>
      <w:r w:rsidR="00903182" w:rsidRPr="003C4D1E">
        <w:t>»</w:t>
      </w:r>
      <w:r w:rsidRPr="003C4D1E">
        <w:t>, предусматривающая замену основного энергогенерирующего оборудования, вспомогательного оборудования, а также инженерных систем здания Главного корпуса;</w:t>
      </w:r>
    </w:p>
    <w:p w:rsidR="00ED0FAD" w:rsidRPr="003C4D1E" w:rsidRDefault="00E2409B" w:rsidP="00815D31">
      <w:pPr>
        <w:ind w:firstLine="709"/>
        <w:jc w:val="both"/>
      </w:pPr>
      <w:r w:rsidRPr="003C4D1E">
        <w:t xml:space="preserve">- </w:t>
      </w:r>
      <w:r w:rsidR="00903182" w:rsidRPr="003C4D1E">
        <w:t>«</w:t>
      </w:r>
      <w:r w:rsidRPr="003C4D1E">
        <w:t>Реконструкция энергоблока № 4 ТЭЦ-2</w:t>
      </w:r>
      <w:r w:rsidR="00903182" w:rsidRPr="003C4D1E">
        <w:t>»</w:t>
      </w:r>
      <w:r w:rsidRPr="003C4D1E">
        <w:t>, предусматривающая замену основного энергогенерирующего оборудования, вспомогательного оборудования, а также инженерных систем здания Главного корпуса.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По указанным проектам существуют утвержденные Технические задания (ТЗ) на разработку технико-коммерческого предложения на комплекс работ по проектированию, материально-техническому обеспечению, строительству на условиях </w:t>
      </w:r>
      <w:r w:rsidR="00903182" w:rsidRPr="003C4D1E">
        <w:t>«</w:t>
      </w:r>
      <w:r w:rsidRPr="003C4D1E">
        <w:t>под ключ</w:t>
      </w:r>
      <w:r w:rsidR="00903182" w:rsidRPr="003C4D1E">
        <w:t>»</w:t>
      </w:r>
      <w:r w:rsidRPr="003C4D1E">
        <w:t>, точные технические характеристики и стоимости силовых трансформаторов, кабельных и воздушных линий электропередач будут известны после разработки проектно-сметной документации.</w:t>
      </w:r>
    </w:p>
    <w:p w:rsidR="000103A6" w:rsidRPr="003C4D1E" w:rsidRDefault="000103A6" w:rsidP="00815D31">
      <w:pPr>
        <w:ind w:firstLine="709"/>
        <w:jc w:val="both"/>
      </w:pPr>
    </w:p>
    <w:p w:rsidR="000103A6" w:rsidRPr="003C4D1E" w:rsidRDefault="000103A6" w:rsidP="00815D31">
      <w:pPr>
        <w:ind w:firstLine="709"/>
        <w:jc w:val="both"/>
        <w:rPr>
          <w:b/>
        </w:rPr>
      </w:pPr>
      <w:r w:rsidRPr="003C4D1E">
        <w:rPr>
          <w:b/>
        </w:rPr>
        <w:t xml:space="preserve">Модернизация объектов электроснабжения МУП </w:t>
      </w:r>
      <w:r w:rsidR="00903182" w:rsidRPr="003C4D1E">
        <w:rPr>
          <w:b/>
        </w:rPr>
        <w:t>«</w:t>
      </w:r>
      <w:r w:rsidRPr="003C4D1E">
        <w:rPr>
          <w:b/>
        </w:rPr>
        <w:t>КОС</w:t>
      </w:r>
      <w:r w:rsidR="00903182" w:rsidRPr="003C4D1E">
        <w:rPr>
          <w:b/>
        </w:rPr>
        <w:t>»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Сложившаяся инфраструктура объектов МУП </w:t>
      </w:r>
      <w:r w:rsidR="00903182" w:rsidRPr="003C4D1E">
        <w:t>«</w:t>
      </w:r>
      <w:r w:rsidRPr="003C4D1E">
        <w:t>КОС</w:t>
      </w:r>
      <w:r w:rsidR="00903182" w:rsidRPr="003C4D1E">
        <w:t>»</w:t>
      </w:r>
      <w:r w:rsidRPr="003C4D1E">
        <w:t xml:space="preserve">, используемых в сфере электроснабжения, обеспечивает потребителей электрической энергией без достаточного резерва мощности. Фактические перегрузки электрических сетей регистрируются во всех районах города. </w:t>
      </w:r>
    </w:p>
    <w:p w:rsidR="000103A6" w:rsidRPr="003C4D1E" w:rsidRDefault="000103A6" w:rsidP="00815D31">
      <w:pPr>
        <w:ind w:firstLine="709"/>
        <w:jc w:val="both"/>
      </w:pPr>
      <w:r w:rsidRPr="003C4D1E">
        <w:t>Техническое состояние объектов электрохозяйства крайне неудовлетворительное, степень износа силовых трансформаторов составляет 87%, кабельных линий электропередач - 80%. Функционирование распределительного комплекса в таких условиях приводит к учащению аварийных ситуаций, снижению качества и надёжности энергоснабжения потребителей.</w:t>
      </w:r>
    </w:p>
    <w:p w:rsidR="000103A6" w:rsidRPr="003C4D1E" w:rsidRDefault="000103A6" w:rsidP="00815D31">
      <w:pPr>
        <w:ind w:firstLine="709"/>
        <w:jc w:val="both"/>
      </w:pPr>
      <w:r w:rsidRPr="003C4D1E">
        <w:t xml:space="preserve">Трансформаторы масляные, физически и морально устарели. Более 70% трансформаторных подстанций имеют 100% износ. 22 трансформаторные подстанции имеют недостаточную мощность для удовлетворения потребителей необходимыми объёмами электроэнергии. 1 встроенная трансформаторная подстанция находится в жилом доме, который подлежит сносу, что влечёт за собой прекращение обеспечением электроэнергии части потребителей. 1 трансформаторная подстанция физически изношена и требует незамедлительного строительства новой подстанции. </w:t>
      </w:r>
    </w:p>
    <w:p w:rsidR="000103A6" w:rsidRPr="003C4D1E" w:rsidRDefault="000103A6" w:rsidP="00815D31">
      <w:pPr>
        <w:tabs>
          <w:tab w:val="left" w:pos="426"/>
        </w:tabs>
        <w:ind w:firstLine="709"/>
        <w:jc w:val="both"/>
      </w:pPr>
      <w:r w:rsidRPr="003C4D1E">
        <w:t xml:space="preserve">Большая часть низковольтных кабельных линий с алюминиевыми жилами, имеют срок эксплуатации 40-50 лет. В кабелях нулевой защитный и нулевой рабочий проводники объединены в одном, что противоречит требованиям правил устройства электроустановок </w:t>
      </w:r>
      <w:r w:rsidRPr="003C4D1E">
        <w:lastRenderedPageBreak/>
        <w:t>(ПУЭ). Большее количество кабельных линий проложено в коллекторах. В связи с аварийным состоянием коллекторного хозяйства кабельные конструкции обрушены, в результате чего силовые и слаботочные кабели и соединительные муфты лежат на дне заиленных или заполненных водой коллекторов. Кабельные линии не уложены, перепутаны. Не используемые и не пригодные для дальнейшего использования кабельные линии не демонтированы, что усложняет обслуживание кабельных трасс и коллекторного хозяйства. Защитные оболочки кабелей и корпуса соединительных муфт разрушены агрессивной средой, что является грубым нарушением требований норм и правил и влечёт за собой сбои в электроснабжении и создаёт угрозу жизни обслуживающему персоналу.</w:t>
      </w:r>
    </w:p>
    <w:p w:rsidR="000103A6" w:rsidRPr="003C4D1E" w:rsidRDefault="000103A6" w:rsidP="00815D31">
      <w:pPr>
        <w:ind w:firstLine="709"/>
        <w:jc w:val="both"/>
      </w:pPr>
      <w:r w:rsidRPr="003C4D1E">
        <w:t>Полностью разрушены металлоконструкции линий электропередач в магистральном коллекторе на протяжении 15,5 км.</w:t>
      </w:r>
    </w:p>
    <w:p w:rsidR="000103A6" w:rsidRPr="003C4D1E" w:rsidRDefault="000103A6" w:rsidP="00815D31">
      <w:pPr>
        <w:ind w:firstLine="709"/>
        <w:jc w:val="both"/>
      </w:pPr>
      <w:r w:rsidRPr="003C4D1E">
        <w:t>Полностью разрушены металлоконструкции линий электропередач в вводных коллекторах по Центральному району на протяжении-10 км; по району Талнах -2 км; по району Кайеркан -1,5 км.</w:t>
      </w:r>
    </w:p>
    <w:p w:rsidR="000103A6" w:rsidRPr="003C4D1E" w:rsidRDefault="000103A6" w:rsidP="00815D31">
      <w:pPr>
        <w:ind w:firstLine="709"/>
        <w:jc w:val="both"/>
      </w:pPr>
      <w:r w:rsidRPr="003C4D1E">
        <w:t>Полностью разрушены металлоконструкции линий электропередач в подпольях жилых зданий по Центральному району на протяжении - 30 км; по району Талнах -5 км; по району Кайеркан -1 км.</w:t>
      </w:r>
    </w:p>
    <w:p w:rsidR="00072ADB" w:rsidRPr="003C4D1E" w:rsidRDefault="00072ADB" w:rsidP="00815D31">
      <w:pPr>
        <w:ind w:firstLine="709"/>
        <w:jc w:val="both"/>
      </w:pPr>
    </w:p>
    <w:p w:rsidR="00072ADB" w:rsidRPr="003C4D1E" w:rsidRDefault="00072ADB" w:rsidP="00815D31">
      <w:pPr>
        <w:ind w:firstLine="709"/>
        <w:jc w:val="both"/>
      </w:pPr>
      <w:r w:rsidRPr="003C4D1E">
        <w:t xml:space="preserve">В рамках Комплексного плана социально-экономического развития муниципального образования </w:t>
      </w:r>
      <w:r w:rsidR="00C065DF" w:rsidRPr="003C4D1E">
        <w:t xml:space="preserve">г. </w:t>
      </w:r>
      <w:r w:rsidR="00CF308F" w:rsidRPr="003C4D1E">
        <w:t xml:space="preserve"> </w:t>
      </w:r>
      <w:r w:rsidRPr="003C4D1E">
        <w:t xml:space="preserve">Норильск, утвержденного распоряжением Правительства Российской Федерации от 10.12.2022 № 3528-р, и муниципальной программы </w:t>
      </w:r>
      <w:r w:rsidR="00903182" w:rsidRPr="003C4D1E">
        <w:t>«</w:t>
      </w:r>
      <w:r w:rsidRPr="003C4D1E">
        <w:t>Комплексное социально-экономическое развитие города Норильска</w:t>
      </w:r>
      <w:r w:rsidR="00903182" w:rsidRPr="003C4D1E">
        <w:t>»</w:t>
      </w:r>
      <w:r w:rsidRPr="003C4D1E">
        <w:t xml:space="preserve">, утвержденной постановлением администрации города Норильска Красноярского края от 09.12.2021 № 599, предусмотрено проведение мероприятий по реконструкции и капитальному ремонту электроустановок и электрических сетей. </w:t>
      </w:r>
    </w:p>
    <w:p w:rsidR="00072ADB" w:rsidRPr="003C4D1E" w:rsidRDefault="00072ADB" w:rsidP="00815D31">
      <w:pPr>
        <w:ind w:firstLine="709"/>
        <w:jc w:val="both"/>
      </w:pPr>
      <w:r w:rsidRPr="003C4D1E">
        <w:t xml:space="preserve">Так как размеры финансового обеспечения мероприятий муниципальной программы </w:t>
      </w:r>
      <w:r w:rsidR="00903182" w:rsidRPr="003C4D1E">
        <w:t>«</w:t>
      </w:r>
      <w:r w:rsidRPr="003C4D1E">
        <w:t>Комплексное социально-экономическое развитие города Норильска</w:t>
      </w:r>
      <w:r w:rsidR="00903182" w:rsidRPr="003C4D1E">
        <w:t>»</w:t>
      </w:r>
      <w:r w:rsidRPr="003C4D1E">
        <w:t xml:space="preserve"> не разграничены по системам коммунальной инфраструктуры, в рамках настоящей работы объемы финансирования разбиты в пропорциях </w:t>
      </w:r>
      <w:r w:rsidR="00116922" w:rsidRPr="003C4D1E">
        <w:t>пятой части</w:t>
      </w:r>
      <w:r w:rsidRPr="003C4D1E">
        <w:t xml:space="preserve"> от общей суммы и составляет </w:t>
      </w:r>
      <w:r w:rsidR="00116922" w:rsidRPr="003C4D1E">
        <w:t xml:space="preserve">707 010,7 </w:t>
      </w:r>
      <w:r w:rsidRPr="003C4D1E">
        <w:t>тыс. рублей на период до 2025 года.</w:t>
      </w:r>
    </w:p>
    <w:p w:rsidR="00072ADB" w:rsidRPr="003C4D1E" w:rsidRDefault="00072ADB" w:rsidP="00815D31">
      <w:pPr>
        <w:ind w:firstLine="709"/>
        <w:jc w:val="both"/>
      </w:pPr>
    </w:p>
    <w:p w:rsidR="00A21E7E" w:rsidRPr="003C4D1E" w:rsidRDefault="00D21A19" w:rsidP="00815D31">
      <w:pPr>
        <w:ind w:firstLine="709"/>
        <w:jc w:val="both"/>
      </w:pPr>
      <w:r w:rsidRPr="003C4D1E">
        <w:t xml:space="preserve">В рамках Программы энергосбережения и повышения энергетической эффективности МУП </w:t>
      </w:r>
      <w:r w:rsidR="00903182" w:rsidRPr="003C4D1E">
        <w:t>«</w:t>
      </w:r>
      <w:r w:rsidRPr="003C4D1E">
        <w:t>КОС</w:t>
      </w:r>
      <w:r w:rsidR="00903182" w:rsidRPr="003C4D1E">
        <w:t>»</w:t>
      </w:r>
      <w:r w:rsidRPr="003C4D1E">
        <w:t xml:space="preserve"> на 2023-2028 годы предусмотрено проведение мероприятий:</w:t>
      </w:r>
    </w:p>
    <w:p w:rsidR="00D21A19" w:rsidRPr="003C4D1E" w:rsidRDefault="00D21A19" w:rsidP="00815D31">
      <w:pPr>
        <w:ind w:firstLine="709"/>
        <w:jc w:val="both"/>
      </w:pPr>
      <w:r w:rsidRPr="003C4D1E">
        <w:t xml:space="preserve">- замена на трансформаторных подстанциях светильников с лампами накаливания и ртутными лампами на светодиодные - </w:t>
      </w:r>
    </w:p>
    <w:p w:rsidR="00D21A19" w:rsidRPr="003C4D1E" w:rsidRDefault="00D21A19" w:rsidP="00815D31">
      <w:pPr>
        <w:ind w:firstLine="709"/>
        <w:jc w:val="both"/>
      </w:pPr>
      <w:r w:rsidRPr="003C4D1E">
        <w:t xml:space="preserve">- развитие интеллектуальной системы учета электрической энергии (ИСУЭ) потребителей в зоне деятельности сетевой организации МУП </w:t>
      </w:r>
      <w:r w:rsidR="00903182" w:rsidRPr="003C4D1E">
        <w:t>«</w:t>
      </w:r>
      <w:r w:rsidRPr="003C4D1E">
        <w:t>КОС</w:t>
      </w:r>
      <w:r w:rsidR="00903182" w:rsidRPr="003C4D1E">
        <w:t>»</w:t>
      </w:r>
      <w:r w:rsidRPr="003C4D1E">
        <w:t xml:space="preserve"> – 960 ед.</w:t>
      </w:r>
    </w:p>
    <w:p w:rsidR="000103A6" w:rsidRPr="003C4D1E" w:rsidRDefault="000103A6" w:rsidP="00815D31"/>
    <w:p w:rsidR="000103A6" w:rsidRPr="003C4D1E" w:rsidRDefault="000103A6" w:rsidP="00815D31"/>
    <w:p w:rsidR="000103A6" w:rsidRPr="003C4D1E" w:rsidRDefault="000103A6" w:rsidP="00815D31">
      <w:pPr>
        <w:rPr>
          <w:b/>
        </w:rPr>
        <w:sectPr w:rsidR="000103A6" w:rsidRPr="003C4D1E" w:rsidSect="000103A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103A6" w:rsidRPr="003C4D1E" w:rsidRDefault="000103A6" w:rsidP="00815D31">
      <w:pPr>
        <w:rPr>
          <w:b/>
        </w:rPr>
      </w:pPr>
      <w:r w:rsidRPr="003C4D1E">
        <w:rPr>
          <w:b/>
        </w:rPr>
        <w:lastRenderedPageBreak/>
        <w:t>Капитальные затраты по развитию (модернизации) системы электроснабжения</w:t>
      </w:r>
    </w:p>
    <w:p w:rsidR="000103A6" w:rsidRPr="003C4D1E" w:rsidRDefault="008C68DC" w:rsidP="00815D31">
      <w:pPr>
        <w:spacing w:after="200"/>
        <w:ind w:left="7655"/>
        <w:contextualSpacing/>
        <w:jc w:val="right"/>
        <w:rPr>
          <w:rFonts w:eastAsia="Calibri"/>
        </w:rPr>
      </w:pPr>
      <w:r w:rsidRPr="003C4D1E">
        <w:rPr>
          <w:rFonts w:eastAsia="Calibri"/>
        </w:rPr>
        <w:t>Таблица 6.</w:t>
      </w:r>
      <w:r w:rsidR="00574D41" w:rsidRPr="003C4D1E">
        <w:rPr>
          <w:rFonts w:eastAsia="Calibri"/>
        </w:rPr>
        <w:t>3</w:t>
      </w:r>
    </w:p>
    <w:p w:rsidR="000103A6" w:rsidRPr="003C4D1E" w:rsidRDefault="000103A6" w:rsidP="00815D31">
      <w:pPr>
        <w:spacing w:after="240"/>
        <w:jc w:val="center"/>
        <w:rPr>
          <w:rFonts w:eastAsia="Calibri"/>
          <w:szCs w:val="28"/>
        </w:rPr>
      </w:pPr>
      <w:r w:rsidRPr="003C4D1E">
        <w:rPr>
          <w:rFonts w:eastAsia="Calibri"/>
          <w:szCs w:val="28"/>
        </w:rPr>
        <w:t>Реконструкция, модернизация системы электроснабжения в соответствии инвестиционными программами и программами развития на территории муниципального образования город Норильск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58"/>
        <w:gridCol w:w="1081"/>
        <w:gridCol w:w="1010"/>
        <w:gridCol w:w="922"/>
        <w:gridCol w:w="922"/>
        <w:gridCol w:w="922"/>
        <w:gridCol w:w="922"/>
        <w:gridCol w:w="922"/>
        <w:gridCol w:w="878"/>
        <w:gridCol w:w="821"/>
        <w:gridCol w:w="922"/>
        <w:gridCol w:w="908"/>
      </w:tblGrid>
      <w:tr w:rsidR="009A4C68" w:rsidRPr="003C4D1E" w:rsidTr="000F6A68">
        <w:trPr>
          <w:trHeight w:val="20"/>
          <w:tblHeader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2025</w:t>
            </w:r>
          </w:p>
        </w:tc>
      </w:tr>
      <w:tr w:rsidR="009A4C68" w:rsidRPr="003C4D1E" w:rsidTr="00B30436">
        <w:trPr>
          <w:trHeight w:val="20"/>
        </w:trPr>
        <w:tc>
          <w:tcPr>
            <w:tcW w:w="21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ЭНЕРГОЭФФЕКТИВНОСТЬ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Муниципальная программа </w:t>
            </w:r>
            <w:r w:rsidR="00903182" w:rsidRPr="003C4D1E">
              <w:rPr>
                <w:b/>
                <w:bCs/>
                <w:sz w:val="18"/>
                <w:szCs w:val="18"/>
              </w:rPr>
              <w:t>«</w:t>
            </w:r>
            <w:r w:rsidRPr="003C4D1E">
              <w:rPr>
                <w:b/>
                <w:bCs/>
                <w:sz w:val="18"/>
                <w:szCs w:val="18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="00903182" w:rsidRPr="003C4D1E">
              <w:rPr>
                <w:b/>
                <w:bCs/>
                <w:sz w:val="18"/>
                <w:szCs w:val="18"/>
              </w:rPr>
              <w:t>»</w:t>
            </w:r>
            <w:r w:rsidRPr="003C4D1E">
              <w:rPr>
                <w:b/>
                <w:bCs/>
                <w:sz w:val="18"/>
                <w:szCs w:val="18"/>
              </w:rPr>
              <w:t xml:space="preserve"> на 2016-2018 и на 2017-2025 </w:t>
            </w:r>
            <w:r w:rsidR="00C065DF" w:rsidRPr="003C4D1E">
              <w:rPr>
                <w:b/>
                <w:bCs/>
                <w:sz w:val="18"/>
                <w:szCs w:val="18"/>
              </w:rPr>
              <w:t>годы,</w:t>
            </w:r>
            <w:r w:rsidRPr="003C4D1E">
              <w:rPr>
                <w:b/>
                <w:bCs/>
                <w:sz w:val="18"/>
                <w:szCs w:val="18"/>
              </w:rPr>
              <w:t xml:space="preserve"> Подпрограмма № 4 </w:t>
            </w:r>
            <w:r w:rsidR="00903182" w:rsidRPr="003C4D1E">
              <w:rPr>
                <w:b/>
                <w:bCs/>
                <w:sz w:val="18"/>
                <w:szCs w:val="18"/>
              </w:rPr>
              <w:t>«</w:t>
            </w:r>
            <w:r w:rsidRPr="003C4D1E">
              <w:rPr>
                <w:b/>
                <w:bCs/>
                <w:sz w:val="18"/>
                <w:szCs w:val="18"/>
              </w:rPr>
              <w:t>Энергоэффективность и развитие энергетики</w:t>
            </w:r>
            <w:r w:rsidR="00903182" w:rsidRPr="003C4D1E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652 281,50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55 253,90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90 062,10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108 038,80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69 430,50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56 040,10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54 929,30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52 811,80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53 797,80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55 849,20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56 068,00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Создание условий для обеспечения энергосбережения и повышения энергетической эффективности в бюджетном секторе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88 282,30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8 259,70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11 840,60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6 888,80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3 771,90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9 746,90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11 943,60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11 943,60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11 943,60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11 943,60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Создание условий для обеспечения энергосбережения и повышения энергетической эффективности в жилищном фонде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561 198,20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46 994,20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78 221,50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101 150,00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69 430,50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51 140,20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44 833,40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39 603,20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41 795,20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43 905,60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44 124,40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Мероприятия, планируемые по сокращению потерь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2 028,00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532,00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290,00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1 206,00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Мероприятия, планируемые по сокращению потребления ЭЭ на </w:t>
            </w:r>
            <w:r w:rsidR="00C065DF" w:rsidRPr="003C4D1E">
              <w:rPr>
                <w:sz w:val="18"/>
                <w:szCs w:val="18"/>
              </w:rPr>
              <w:t>хоз. нужды</w:t>
            </w:r>
            <w:r w:rsidRPr="003C4D1E">
              <w:rPr>
                <w:sz w:val="18"/>
                <w:szCs w:val="18"/>
              </w:rPr>
              <w:t xml:space="preserve"> АО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НТЭК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773,00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596,00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59,00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Программа энергосбережения и повышения энергетической эффективности МУП </w:t>
            </w:r>
            <w:r w:rsidR="00903182" w:rsidRPr="003C4D1E">
              <w:rPr>
                <w:b/>
                <w:bCs/>
                <w:sz w:val="18"/>
                <w:szCs w:val="18"/>
              </w:rPr>
              <w:t>«</w:t>
            </w:r>
            <w:r w:rsidRPr="003C4D1E">
              <w:rPr>
                <w:b/>
                <w:bCs/>
                <w:sz w:val="18"/>
                <w:szCs w:val="18"/>
              </w:rPr>
              <w:t>КОС</w:t>
            </w:r>
            <w:r w:rsidR="00903182" w:rsidRPr="003C4D1E">
              <w:rPr>
                <w:b/>
                <w:bCs/>
                <w:sz w:val="18"/>
                <w:szCs w:val="18"/>
              </w:rPr>
              <w:t>»</w:t>
            </w:r>
            <w:r w:rsidRPr="003C4D1E">
              <w:rPr>
                <w:b/>
                <w:bCs/>
                <w:sz w:val="18"/>
                <w:szCs w:val="18"/>
              </w:rPr>
              <w:t xml:space="preserve"> на 2023-2028 годы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51 125,00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23,00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30 705,00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20 397,00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Замена на трансформаторных подстанциях светильников с лампами накаливания и ртутными лампами на светодиодные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69,00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23,00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23,00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Развитие интеллектуальной системы учета электрической энергии (ИСУЭ) потребителей в зоне деятельности сетевой организации МУП </w:t>
            </w:r>
            <w:r w:rsidR="00903182" w:rsidRPr="003C4D1E">
              <w:rPr>
                <w:sz w:val="18"/>
                <w:szCs w:val="18"/>
              </w:rPr>
              <w:t>«</w:t>
            </w:r>
            <w:r w:rsidRPr="003C4D1E">
              <w:rPr>
                <w:sz w:val="18"/>
                <w:szCs w:val="18"/>
              </w:rPr>
              <w:t>КОС</w:t>
            </w:r>
            <w:r w:rsidR="00903182" w:rsidRPr="003C4D1E">
              <w:rPr>
                <w:sz w:val="18"/>
                <w:szCs w:val="18"/>
              </w:rPr>
              <w:t>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51 056,00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30 682,00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20 374,00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ИТОГО по направлению: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703 406,50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55 253,90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90 062,10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108 038,80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69 430,50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56 040,10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54 929,30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52 811,80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53 820,80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86 554,20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76 465,00</w:t>
            </w:r>
          </w:p>
        </w:tc>
      </w:tr>
      <w:tr w:rsidR="009A4C68" w:rsidRPr="003C4D1E" w:rsidTr="00B30436">
        <w:trPr>
          <w:trHeight w:val="20"/>
        </w:trPr>
        <w:tc>
          <w:tcPr>
            <w:tcW w:w="21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Источник финансирования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246 778,80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17 753,40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46 640,60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57 122,20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26 693,30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16 436,90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17 424,60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15 718,70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13 894,30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17 547,40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17 547,40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Средства предприятий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51 125,00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30 705,00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20 397,00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405 502,70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37 500,50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43 421,50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50 916,60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42 737,20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39 603,20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37 504,70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37 093,10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39 903,50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38 301,80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38 520,60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Источник финансирования не определен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ИТОГО по источникам: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703 406,50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55 253,90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 xml:space="preserve">90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062,10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108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038,80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69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430,50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56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040,10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54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929,30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52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811,80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53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820,80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86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554,20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 xml:space="preserve">76 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465,00</w:t>
            </w:r>
          </w:p>
        </w:tc>
      </w:tr>
      <w:tr w:rsidR="009A4C68" w:rsidRPr="003C4D1E" w:rsidTr="00B30436">
        <w:trPr>
          <w:trHeight w:val="20"/>
        </w:trPr>
        <w:tc>
          <w:tcPr>
            <w:tcW w:w="21756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lastRenderedPageBreak/>
              <w:t>ЭЛЕКТРОСНАБЖЕНИЕ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Мероприятия, предусматриваемые в рамках Комплексного плана социально-экономического развития муниципального образования г.  Норильск, утвержденного распоряжением Правительства Российской Федерации от 10.12.2022 № 3528-р, и муниципальной программы «Комплексное социально-экономическое развитие города Норильска», утвержденной постановлением администрации города Норильска Красноярского края от 09.12.2021 № 599, в т.ч.: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767 466,32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98 392,44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150 966,68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65 893,60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372 213,60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Подпрограмма № 3 «Модернизация жилищно-коммунального хозяйства, восстановление его инженерной и коммунальной инфраструктуры»: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767 466,32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98 392,44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150 966,68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65 893,60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372 213,60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«Теплосеть по ул. Ленинградской (г. Норильск, пр. Ленинский-ул.  Лауреатов)»; «Водопровод по ул.  Ленинградской (г. Норильск, пр. Ленинский-ул.  Талнахская)»; «Коллектор 2-х ярусный по ул.  Ленинградской (г. Норильск, пр. Ленинский-ул.  Талнахская)»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113 455,78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28 267,98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21 296,95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21 296,95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21 296,95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21 296,95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«Теплопровод ул. Мира (г. Норильск, ул. Ленинградская ул. Московская)»; «Водопровод ул. Мира (г.  Норильск, ул. Ленинградская - ул. Московская)»; «Канализация ул. Мира (р-н Центральный, ул. Мира)»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105 776,44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21 605,62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22 857,45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22 857,45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22 857,45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15 598,47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«Коллектор по ул. Комсомольской (г. Норильск, ул. Комсомольская)», «Водопровод по ул. Комсомольской (р-н центральный, ул.  Комсомольская)», «Канализация ул. Комсомольская (р-н Центральный, ул. Комсомольская)»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242 546,96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22 126,40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13 327,50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13 327,50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13 327,50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180 438,06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«Коллектор по ул.  Талнахской (от ул. Ленинградская до ул.  Анисимова)»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18 970,18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1 822,76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4 007,42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13 140,00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«Коллектор по ул. Лауреатов (г. Норильск, ул. Лауреатов)»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166 785,66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1 937,80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56 687,96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3 543,58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99 745,38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«Коллектор магистральный (р-н Талнах, ул.  Бауманская, ТК4.3 - 4.4)» (участок от центральной разделительной полосы (кольцо) до ввода на ж/д Бауманская, 2)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23 620,02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1 108,94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2 221,02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3 235,44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1 408,46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15 646,16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«Коллектор по ул. Набережная Урванцева(г. Норильск, ул. Набережная Урванцева)»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34 056,48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3 130,50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4 577,40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26 348,58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 xml:space="preserve">Капитальный ремонт инженерной инфраструктуры в связи со строительством (реконструкцией) </w:t>
            </w:r>
            <w:r w:rsidRPr="003C4D1E">
              <w:rPr>
                <w:sz w:val="18"/>
                <w:szCs w:val="18"/>
              </w:rPr>
              <w:lastRenderedPageBreak/>
              <w:t>малоэтажных жилых домов на существующих фундаментах города Норильска, с благоустройством района застройки:</w:t>
            </w:r>
            <w:r w:rsidRPr="003C4D1E">
              <w:rPr>
                <w:sz w:val="18"/>
                <w:szCs w:val="18"/>
              </w:rPr>
              <w:br/>
              <w:t>- ростверк по ул.  Талнахская, 59 к1;</w:t>
            </w:r>
            <w:r w:rsidRPr="003C4D1E">
              <w:rPr>
                <w:sz w:val="18"/>
                <w:szCs w:val="18"/>
              </w:rPr>
              <w:br/>
              <w:t>- ростверк по ул.  Набережная, 7;</w:t>
            </w:r>
            <w:r w:rsidRPr="003C4D1E">
              <w:rPr>
                <w:sz w:val="18"/>
                <w:szCs w:val="18"/>
              </w:rPr>
              <w:br/>
              <w:t>- ростверк по ул.  Нансена, 6;</w:t>
            </w:r>
            <w:r w:rsidRPr="003C4D1E">
              <w:rPr>
                <w:sz w:val="18"/>
                <w:szCs w:val="18"/>
              </w:rPr>
              <w:br/>
              <w:t>- ростверк по ул.  Лауреатов 21, 29, 83;</w:t>
            </w:r>
            <w:r w:rsidRPr="003C4D1E">
              <w:rPr>
                <w:sz w:val="18"/>
                <w:szCs w:val="18"/>
              </w:rPr>
              <w:br/>
              <w:t>- ростверк ул.  Палова,23;</w:t>
            </w:r>
            <w:r w:rsidRPr="003C4D1E">
              <w:rPr>
                <w:sz w:val="18"/>
                <w:szCs w:val="18"/>
              </w:rPr>
              <w:br/>
              <w:t>- ростверк ул.  Кирова, 7/10;</w:t>
            </w:r>
            <w:r w:rsidRPr="003C4D1E">
              <w:rPr>
                <w:sz w:val="18"/>
                <w:szCs w:val="18"/>
              </w:rPr>
              <w:br/>
              <w:t>- ростверк ул.  Пионерская,8;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lastRenderedPageBreak/>
              <w:t>26 484,08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11 153,00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11 871,42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3 459,66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Капитальный ремонт трубопроводов ТВС «Коллектор по ул.  Комсомольской (г.  Норильск, ул.  Комсомольская)» (участок от ул.  50 лет Октября до ж/д № 8 по ул.  Комсомольской)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6 075,88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6 075,88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Капитальный ремонт трубопроводов тепловодоснабжения и канализации по ул.  Московской (участок от ул.  Завенягина до ул.  Мира).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8 004,88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8 004,88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Капитальный ремонт трубопроводов тепловодоснабжения и канализации по ул.  Московской (участок от пр. Ленинский до ул.  Мира)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11 723,88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11 723,88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Капитальный ремонт внутриквартальных трубопроводов тепловодоснабжения и канализации по ул.  Московской, д. 3 (1к.)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1 772,02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1 772,02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A7706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Реконструкция внутриквартальных инженерных сетей тепловодоснабжения и канализации от камеры СК4 до ул.  Озерная, 31, расположенных в районе Центральном (жилое образование Оганер) городского округа город Норильск за границами Территории комплексного развития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8 194,06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8 194,06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Схема и программа перспективного развития электроэнергетики Красноярского края на период 2023 - 2027 годов, распоряжение Губернатора Красноярского края от 29 апреля 2022 г.  № 246-рг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3 245 000,0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801 000,0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2 444 000,0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Новое строительство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525 000,0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525 000,0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ПС 110 кВ ГПП ЧГРК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525 000,0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525 000,0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i/>
                <w:iCs/>
                <w:sz w:val="18"/>
                <w:szCs w:val="18"/>
              </w:rPr>
            </w:pPr>
            <w:r w:rsidRPr="003C4D1E">
              <w:rPr>
                <w:i/>
                <w:iCs/>
                <w:sz w:val="18"/>
                <w:szCs w:val="18"/>
              </w:rPr>
              <w:t>ВЛ 110 кВ от ПС 110 кВ ГПП-42 до ПС 110 кВ ГПП ЧГРК для подключения ПС 110 кВ ГПП ЧГРК</w:t>
            </w: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Реконструкция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2 720 000,0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276 000,0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2 444 000,0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ПС 110 кВ ГПП-42 (реконструкция</w:t>
            </w:r>
            <w:r w:rsidRPr="003C4D1E">
              <w:rPr>
                <w:sz w:val="18"/>
                <w:szCs w:val="18"/>
              </w:rPr>
              <w:br/>
              <w:t>ОРУ 110 кВ с установкой выключателя 110 кВ для подключения ВЛ 110 кВ на ПС 110 кВ ГПП ЧГРК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45 000,0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45 000,0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ЛЭП-193 (строительство новой ЛЭП</w:t>
            </w:r>
            <w:r w:rsidRPr="003C4D1E">
              <w:rPr>
                <w:sz w:val="18"/>
                <w:szCs w:val="18"/>
              </w:rPr>
              <w:br/>
              <w:t>взамен старой)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243 000,0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243 000,0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ЛЭП-194 (строительство новой ЛЭП взамен старой)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476 000,0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476 000,0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ЛЭП-101, 102 (строительство новой ЛЭП взамен старой)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252 000,0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252 000,0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ЛЭП-103 (строительство новой ЛЭП взамен старой)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14 000,0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14 000,0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ЛЭП-111 (строительство новой ЛЭП</w:t>
            </w:r>
            <w:r w:rsidRPr="003C4D1E">
              <w:rPr>
                <w:sz w:val="18"/>
                <w:szCs w:val="18"/>
              </w:rPr>
              <w:br/>
              <w:t>взамен старой)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129 000,0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129 000,0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ЛЭП-112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ЛЭП-114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97 000,0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97 000,0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ЛЭП-121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674 000,0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674 000,0</w:t>
            </w:r>
          </w:p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ЛЭП-122 (строительство</w:t>
            </w:r>
            <w:r w:rsidRPr="003C4D1E">
              <w:rPr>
                <w:sz w:val="18"/>
                <w:szCs w:val="18"/>
              </w:rPr>
              <w:br/>
              <w:t>новой ЛЭП взамен старой)</w:t>
            </w: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3C4D1E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ЛЭП-132 (реконструкция ЛЭП, по</w:t>
            </w:r>
            <w:r w:rsidRPr="003C4D1E">
              <w:rPr>
                <w:sz w:val="18"/>
                <w:szCs w:val="18"/>
              </w:rPr>
              <w:br/>
              <w:t>результатам обследования строительство нескольких пролетов ЛЭП)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559 000,0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559 000,0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ПС 35 кВ ГПП-36 бис (Строительство</w:t>
            </w:r>
            <w:r w:rsidRPr="003C4D1E">
              <w:rPr>
                <w:sz w:val="18"/>
                <w:szCs w:val="18"/>
              </w:rPr>
              <w:br/>
              <w:t>новой ПС вместо существующей ПС 35 кВ ГПП-36)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231 000,0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231 000,0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Инвестиционная программа АО «НТЭК»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4 951,0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3 189,8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1 761,3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Электроснабжение гаражных боксов (5 шт.) ИП Гаджимурадова М.И. расположенных по адресу: г.  Норильск, район реки Щучья, земельный участок № 350, КТПН 6/0,4 кВ, кабельная линия электропередачи 6 кВ, воздушная линия электропередачи 6 кВ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327,5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327,5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Электроснабжение КТПН-100 кВА, расположенная по адресу: г. Норильск, Вальковское шоссе, стр. 16-Г, склад, кабельная линия электропередачи 6 кВ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500,0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500,0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Электроснабжение домика отдыха В.М. Титенко, расположенного по адресу: г.  Норильск, район Талнахского берега реки Норильской», КТПН 35/0,4 кВ, кабельная линия электропередачи 35 кВ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2 031,3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270,0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1 761,3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Управление «Высоковольтные сети». Электроснабжение Перинатального центра в г.  Норильске», КТПН 6/0,4 кВ, кабельная линия электропередачи 6 кВ, воздушная линия электропередачи 6 кВ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2 092,3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2 092,3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Инвестиционная программа АО «НТЭК» на 2021-2023 годы, утвержденная приказом Министерства промышленности, энергетики и жилищно-</w:t>
            </w:r>
            <w:r w:rsidRPr="003C4D1E">
              <w:rPr>
                <w:b/>
                <w:bCs/>
                <w:sz w:val="18"/>
                <w:szCs w:val="18"/>
              </w:rPr>
              <w:lastRenderedPageBreak/>
              <w:t>коммунального хозяйства Красноярского края от 20.10.2022  № 08-153 (с изм. от 05.04.2023) и на 2024 - 2028 годы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lastRenderedPageBreak/>
              <w:t>297 391,0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166 249,0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131 142,0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D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lastRenderedPageBreak/>
              <w:t>Реконструкция энергоблока № 3 ТЭЦ-2, предусматривающая замену основного энергогенерирующего оборудования, вспомогательного оборудования, а также инженерных систем здания Главного корпуса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168 937,0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119 451,0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49 486,0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Реконструкция энергоблока № 4 ТЭЦ-2, предусматривающая замену основного энергогенерирующего оборудования, вспомогательного оборудования, а также инженерных систем здания Главного корпуса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128 454,0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46 798,0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81 656,0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sz w:val="18"/>
                <w:szCs w:val="18"/>
              </w:rPr>
            </w:pPr>
            <w:r w:rsidRPr="000228D1">
              <w:rPr>
                <w:sz w:val="18"/>
                <w:szCs w:val="18"/>
              </w:rPr>
              <w:t>0,0</w:t>
            </w:r>
          </w:p>
        </w:tc>
      </w:tr>
      <w:tr w:rsidR="00B44893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3C4D1E" w:rsidRDefault="00B44893" w:rsidP="00B44893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ИТОГО по направлению: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4 314 808,3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3 189,8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1 761,3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80 000,0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1 065 641,4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282 108,7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2 509 893,6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93" w:rsidRPr="000228D1" w:rsidRDefault="00B44893" w:rsidP="00B44893">
            <w:pPr>
              <w:jc w:val="center"/>
              <w:rPr>
                <w:b/>
                <w:bCs/>
                <w:sz w:val="18"/>
                <w:szCs w:val="18"/>
              </w:rPr>
            </w:pPr>
            <w:r w:rsidRPr="00A77066">
              <w:rPr>
                <w:b/>
                <w:bCs/>
                <w:color w:val="000000"/>
                <w:sz w:val="18"/>
                <w:szCs w:val="18"/>
              </w:rPr>
              <w:t>372 213,6</w:t>
            </w:r>
          </w:p>
        </w:tc>
      </w:tr>
      <w:tr w:rsidR="009A4C68" w:rsidRPr="003C4D1E" w:rsidTr="00B30436">
        <w:trPr>
          <w:trHeight w:val="20"/>
        </w:trPr>
        <w:tc>
          <w:tcPr>
            <w:tcW w:w="21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922" w:rsidRPr="003C4D1E" w:rsidRDefault="00116922" w:rsidP="00A2767D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Источник финансирования</w:t>
            </w:r>
          </w:p>
        </w:tc>
      </w:tr>
      <w:tr w:rsidR="000F6A68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3C4D1E" w:rsidRDefault="000F6A68" w:rsidP="000F6A68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69 875,4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16 423,4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16 423,4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37 028,6</w:t>
            </w:r>
          </w:p>
        </w:tc>
      </w:tr>
      <w:tr w:rsidR="000F6A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3C4D1E" w:rsidRDefault="000F6A68" w:rsidP="000F6A68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200,0</w:t>
            </w:r>
          </w:p>
        </w:tc>
      </w:tr>
      <w:tr w:rsidR="000F6A68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3C4D1E" w:rsidRDefault="000F6A68" w:rsidP="000F6A68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235 011,8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24 287,1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76 861,4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8 211,7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117 651,5</w:t>
            </w:r>
          </w:p>
        </w:tc>
      </w:tr>
      <w:tr w:rsidR="000F6A68" w:rsidRPr="003C4D1E" w:rsidTr="00B30436">
        <w:trPr>
          <w:trHeight w:val="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3C4D1E" w:rsidRDefault="000F6A68" w:rsidP="000F6A68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Плата за присоединение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805 951,1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3 189,8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1 761,3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801 000,0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</w:tr>
      <w:tr w:rsidR="00B30436" w:rsidRPr="003C4D1E" w:rsidTr="00B3043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3C4D1E" w:rsidRDefault="000F6A68" w:rsidP="000F6A68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3 203 170,2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72 000,0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223 730,9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188 623,9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2 501 481,9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A68" w:rsidRPr="000F6A68" w:rsidRDefault="000F6A68" w:rsidP="000F6A68">
            <w:pPr>
              <w:jc w:val="center"/>
              <w:outlineLvl w:val="0"/>
              <w:rPr>
                <w:iCs/>
                <w:color w:val="000000"/>
                <w:sz w:val="18"/>
                <w:szCs w:val="18"/>
              </w:rPr>
            </w:pPr>
            <w:r w:rsidRPr="000F6A68">
              <w:rPr>
                <w:iCs/>
                <w:color w:val="000000"/>
                <w:sz w:val="18"/>
                <w:szCs w:val="18"/>
              </w:rPr>
              <w:t>217 333,5</w:t>
            </w:r>
          </w:p>
        </w:tc>
      </w:tr>
    </w:tbl>
    <w:p w:rsidR="000103A6" w:rsidRPr="003C4D1E" w:rsidRDefault="000103A6" w:rsidP="00815D31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116922" w:rsidRPr="003C4D1E" w:rsidRDefault="00116922" w:rsidP="00815D31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CF308F" w:rsidRPr="003C4D1E" w:rsidRDefault="00CF308F" w:rsidP="00815D31">
      <w:pPr>
        <w:rPr>
          <w:rFonts w:asciiTheme="minorHAnsi" w:eastAsiaTheme="minorEastAsia" w:hAnsiTheme="minorHAnsi"/>
          <w:sz w:val="22"/>
        </w:rPr>
        <w:sectPr w:rsidR="00CF308F" w:rsidRPr="003C4D1E" w:rsidSect="00861A68">
          <w:pgSz w:w="16840" w:h="11907" w:orient="landscape" w:code="8"/>
          <w:pgMar w:top="851" w:right="1134" w:bottom="1701" w:left="1134" w:header="709" w:footer="709" w:gutter="0"/>
          <w:cols w:space="708"/>
          <w:docGrid w:linePitch="360"/>
        </w:sectPr>
      </w:pPr>
    </w:p>
    <w:p w:rsidR="000103A6" w:rsidRPr="003C4D1E" w:rsidRDefault="000103A6" w:rsidP="00815D3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C4D1E">
        <w:rPr>
          <w:rFonts w:eastAsiaTheme="minorEastAsia"/>
        </w:rPr>
        <w:lastRenderedPageBreak/>
        <w:t>Окупаемость проектов, рассматриваемых в рамках реализации реконструкции и модернизации системы электроснабжения может рассматриваться с позиции экономии за счёт снижения потерь электроэнергии, снижения потребления на собственные нужды подстанций, а также снижения расходов на оплату труда, включая соц</w:t>
      </w:r>
      <w:r w:rsidR="00367B86" w:rsidRPr="003C4D1E">
        <w:rPr>
          <w:rFonts w:eastAsiaTheme="minorEastAsia"/>
        </w:rPr>
        <w:t xml:space="preserve">иальные </w:t>
      </w:r>
      <w:r w:rsidRPr="003C4D1E">
        <w:rPr>
          <w:rFonts w:eastAsiaTheme="minorEastAsia"/>
        </w:rPr>
        <w:t>выплаты и расходы на проведения ремонтных работ на оборудовании и линейных объектах. Последние две позиции обусловлены обновлением систем и повышением в результате этого их надёжности.</w:t>
      </w:r>
    </w:p>
    <w:p w:rsidR="00766E15" w:rsidRPr="003C4D1E" w:rsidRDefault="00766E15" w:rsidP="00815D31">
      <w:pPr>
        <w:spacing w:after="200"/>
        <w:ind w:left="7655"/>
        <w:contextualSpacing/>
        <w:jc w:val="right"/>
        <w:rPr>
          <w:rFonts w:eastAsia="Calibri"/>
        </w:rPr>
        <w:sectPr w:rsidR="00766E15" w:rsidRPr="003C4D1E" w:rsidSect="00766E15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0103A6" w:rsidRPr="003C4D1E" w:rsidRDefault="008C68DC" w:rsidP="00815D31">
      <w:pPr>
        <w:spacing w:after="200"/>
        <w:ind w:left="7655"/>
        <w:contextualSpacing/>
        <w:jc w:val="right"/>
        <w:rPr>
          <w:rFonts w:eastAsia="Calibri"/>
        </w:rPr>
      </w:pPr>
      <w:r w:rsidRPr="003C4D1E">
        <w:rPr>
          <w:rFonts w:eastAsia="Calibri"/>
        </w:rPr>
        <w:lastRenderedPageBreak/>
        <w:t>Таблица 6.</w:t>
      </w:r>
      <w:r w:rsidR="00574D41" w:rsidRPr="003C4D1E">
        <w:rPr>
          <w:rFonts w:eastAsia="Calibri"/>
        </w:rPr>
        <w:t>4</w:t>
      </w:r>
    </w:p>
    <w:p w:rsidR="000103A6" w:rsidRPr="003C4D1E" w:rsidRDefault="000103A6" w:rsidP="00815D31">
      <w:pPr>
        <w:spacing w:after="240"/>
        <w:jc w:val="center"/>
        <w:rPr>
          <w:rFonts w:eastAsia="Calibri"/>
          <w:szCs w:val="28"/>
        </w:rPr>
      </w:pPr>
      <w:r w:rsidRPr="003C4D1E">
        <w:rPr>
          <w:rFonts w:eastAsia="Calibri"/>
          <w:szCs w:val="28"/>
        </w:rPr>
        <w:t>Расчёт окупаемости расходов на реконструкцию и модернизацию системы электроснабжения в результате получаемой экономии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792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  <w:gridCol w:w="1174"/>
      </w:tblGrid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Всего</w:t>
            </w:r>
          </w:p>
        </w:tc>
      </w:tr>
      <w:tr w:rsidR="009A4C68" w:rsidRPr="003C4D1E" w:rsidTr="00C9175E">
        <w:trPr>
          <w:trHeight w:val="20"/>
        </w:trPr>
        <w:tc>
          <w:tcPr>
            <w:tcW w:w="14993" w:type="dxa"/>
            <w:gridSpan w:val="13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ЭЛЕКТРОСНАБЖЕНИЕ И ЭНЕРГОЭФФЕКТИВНОСТЬ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Объём потерь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млн. кВт·ч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482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487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517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433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419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467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4 671,00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Уровень потерь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7,96%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10,37%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10,30%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10,14%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9,87%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9,75%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9,75%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9,75%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9,75%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9,75%</w:t>
            </w:r>
          </w:p>
        </w:tc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Экономия от снижения уровня потерь электроэнергии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млн. кВт·ч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-29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-48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9,44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Стоимость электроэнергии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руб. за кВт·ч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1,06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1,12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1,16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1,21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1,25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1,30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1,36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1,41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1,47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1,53</w:t>
            </w:r>
          </w:p>
        </w:tc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 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Экономия от уменьшения потерь электроэнергии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-5 787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-6 114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-34 276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100 908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17 506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-62 316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9 921,48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Экономия от уменьшения затрат энергии на собственные нужды подстанций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19 783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29 380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7 774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16 545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8 705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18 280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9 506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19 772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129 745,00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Снижение затрат на зарплату и соц. выплаты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257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366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959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546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274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405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585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-436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-751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2 289,00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Снижение затрат на осуществление ремонта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149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468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686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1 854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1 071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543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811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1 188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-890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-1 497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4 383,00</w:t>
            </w:r>
          </w:p>
        </w:tc>
      </w:tr>
      <w:tr w:rsidR="009A4C68" w:rsidRPr="003C4D1E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Общая экономия от реализации ПКР при предоставлении услуг электроснабжения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14 229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23 991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-25 450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120 266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27 828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-43 219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10 722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21 545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-1 326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-2 248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146 338,48</w:t>
            </w:r>
          </w:p>
        </w:tc>
      </w:tr>
      <w:tr w:rsidR="009A4C68" w:rsidRPr="003C4D1E" w:rsidTr="00A2767D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A2767D" w:rsidRPr="003C4D1E" w:rsidRDefault="00A2767D" w:rsidP="00A2767D">
            <w:pPr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Капитальные вложения в систему электроснабжения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sz w:val="18"/>
                <w:szCs w:val="18"/>
              </w:rPr>
            </w:pPr>
            <w:r w:rsidRPr="003C4D1E">
              <w:rPr>
                <w:sz w:val="18"/>
                <w:szCs w:val="18"/>
              </w:rPr>
              <w:t>тыс. руб.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3 190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1 761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80 000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1 065 641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221 653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2 509 894</w:t>
            </w:r>
          </w:p>
        </w:tc>
        <w:tc>
          <w:tcPr>
            <w:tcW w:w="968" w:type="dxa"/>
            <w:shd w:val="clear" w:color="000000" w:fill="FFFFFF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372 214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A2767D" w:rsidRPr="003C4D1E" w:rsidRDefault="00A2767D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4 254 353</w:t>
            </w:r>
          </w:p>
        </w:tc>
      </w:tr>
      <w:tr w:rsidR="00C9175E" w:rsidRPr="009A4C68" w:rsidTr="00C9175E">
        <w:trPr>
          <w:trHeight w:val="20"/>
        </w:trPr>
        <w:tc>
          <w:tcPr>
            <w:tcW w:w="3347" w:type="dxa"/>
            <w:shd w:val="clear" w:color="auto" w:fill="auto"/>
            <w:vAlign w:val="center"/>
            <w:hideMark/>
          </w:tcPr>
          <w:p w:rsidR="00D21A19" w:rsidRPr="003C4D1E" w:rsidRDefault="00D21A19" w:rsidP="00815D31">
            <w:pPr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Возможность окупаемости проектов</w:t>
            </w:r>
          </w:p>
        </w:tc>
        <w:tc>
          <w:tcPr>
            <w:tcW w:w="10472" w:type="dxa"/>
            <w:gridSpan w:val="11"/>
            <w:shd w:val="clear" w:color="auto" w:fill="auto"/>
            <w:noWrap/>
            <w:vAlign w:val="center"/>
            <w:hideMark/>
          </w:tcPr>
          <w:p w:rsidR="00D21A19" w:rsidRPr="003C4D1E" w:rsidRDefault="00D21A19" w:rsidP="00815D31">
            <w:pPr>
              <w:jc w:val="right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Проекты окупаются за счет экономии ресурсов на</w:t>
            </w:r>
          </w:p>
        </w:tc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D21A19" w:rsidRPr="009A4C68" w:rsidRDefault="00C9175E" w:rsidP="00A2767D">
            <w:pPr>
              <w:jc w:val="center"/>
              <w:rPr>
                <w:b/>
                <w:bCs/>
                <w:sz w:val="18"/>
                <w:szCs w:val="18"/>
              </w:rPr>
            </w:pPr>
            <w:r w:rsidRPr="003C4D1E">
              <w:rPr>
                <w:b/>
                <w:bCs/>
                <w:sz w:val="18"/>
                <w:szCs w:val="18"/>
              </w:rPr>
              <w:t>3,</w:t>
            </w:r>
            <w:r w:rsidR="00A2767D" w:rsidRPr="003C4D1E">
              <w:rPr>
                <w:b/>
                <w:bCs/>
                <w:sz w:val="18"/>
                <w:szCs w:val="18"/>
              </w:rPr>
              <w:t>44</w:t>
            </w:r>
            <w:r w:rsidR="00D21A19" w:rsidRPr="003C4D1E">
              <w:rPr>
                <w:b/>
                <w:bCs/>
                <w:sz w:val="18"/>
                <w:szCs w:val="18"/>
              </w:rPr>
              <w:t>%</w:t>
            </w:r>
          </w:p>
        </w:tc>
      </w:tr>
    </w:tbl>
    <w:p w:rsidR="00167014" w:rsidRPr="009A4C68" w:rsidRDefault="00167014" w:rsidP="00815D31">
      <w:pPr>
        <w:autoSpaceDE w:val="0"/>
        <w:autoSpaceDN w:val="0"/>
        <w:adjustRightInd w:val="0"/>
        <w:rPr>
          <w:rFonts w:eastAsiaTheme="minorEastAsia"/>
        </w:rPr>
      </w:pPr>
      <w:bookmarkStart w:id="1" w:name="_GoBack"/>
      <w:bookmarkEnd w:id="1"/>
    </w:p>
    <w:sectPr w:rsidR="00167014" w:rsidRPr="009A4C68" w:rsidSect="00861A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05" w:rsidRDefault="00065E05" w:rsidP="008C16B5">
      <w:r>
        <w:separator/>
      </w:r>
    </w:p>
  </w:endnote>
  <w:endnote w:type="continuationSeparator" w:id="0">
    <w:p w:rsidR="00065E05" w:rsidRDefault="00065E05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35290"/>
      <w:docPartObj>
        <w:docPartGallery w:val="Page Numbers (Bottom of Page)"/>
        <w:docPartUnique/>
      </w:docPartObj>
    </w:sdtPr>
    <w:sdtEndPr/>
    <w:sdtContent>
      <w:p w:rsidR="00116922" w:rsidRDefault="00116922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A68">
          <w:rPr>
            <w:noProof/>
          </w:rPr>
          <w:t>16</w:t>
        </w:r>
        <w:r>
          <w:fldChar w:fldCharType="end"/>
        </w:r>
      </w:p>
    </w:sdtContent>
  </w:sdt>
  <w:p w:rsidR="00116922" w:rsidRDefault="00116922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05" w:rsidRDefault="00065E05" w:rsidP="008C16B5">
      <w:r>
        <w:separator/>
      </w:r>
    </w:p>
  </w:footnote>
  <w:footnote w:type="continuationSeparator" w:id="0">
    <w:p w:rsidR="00065E05" w:rsidRDefault="00065E05" w:rsidP="008C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19A7621A"/>
    <w:multiLevelType w:val="multilevel"/>
    <w:tmpl w:val="2CA415DC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cs="Times New Roman" w:hint="default"/>
      </w:rPr>
    </w:lvl>
  </w:abstractNum>
  <w:abstractNum w:abstractNumId="2" w15:restartNumberingAfterBreak="0">
    <w:nsid w:val="1BE377B4"/>
    <w:multiLevelType w:val="hybridMultilevel"/>
    <w:tmpl w:val="2E3C214A"/>
    <w:lvl w:ilvl="0" w:tplc="421A49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14DB2"/>
    <w:multiLevelType w:val="hybridMultilevel"/>
    <w:tmpl w:val="E3B66F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B221BAA"/>
    <w:multiLevelType w:val="hybridMultilevel"/>
    <w:tmpl w:val="FDC07C0A"/>
    <w:lvl w:ilvl="0" w:tplc="E6E21AA4">
      <w:start w:val="1"/>
      <w:numFmt w:val="decimal"/>
      <w:lvlText w:val="Таблица 6.%1."/>
      <w:lvlJc w:val="righ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5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7AD57F64"/>
    <w:multiLevelType w:val="hybridMultilevel"/>
    <w:tmpl w:val="FC40AEBE"/>
    <w:lvl w:ilvl="0" w:tplc="742A04F2">
      <w:start w:val="4"/>
      <w:numFmt w:val="bullet"/>
      <w:lvlText w:val=""/>
      <w:lvlJc w:val="left"/>
      <w:pPr>
        <w:ind w:left="1991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A6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1E17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308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5CD"/>
    <w:rsid w:val="0006092F"/>
    <w:rsid w:val="00060F5F"/>
    <w:rsid w:val="00061615"/>
    <w:rsid w:val="00061D07"/>
    <w:rsid w:val="00061E13"/>
    <w:rsid w:val="00062B61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5E05"/>
    <w:rsid w:val="000661C8"/>
    <w:rsid w:val="00066498"/>
    <w:rsid w:val="00066BF7"/>
    <w:rsid w:val="00067821"/>
    <w:rsid w:val="0007155C"/>
    <w:rsid w:val="0007156B"/>
    <w:rsid w:val="0007173C"/>
    <w:rsid w:val="000718C7"/>
    <w:rsid w:val="000719D8"/>
    <w:rsid w:val="000721BF"/>
    <w:rsid w:val="000723BC"/>
    <w:rsid w:val="00072ABA"/>
    <w:rsid w:val="00072ADB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0EF8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1B2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A2E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6A68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B8F"/>
    <w:rsid w:val="00116164"/>
    <w:rsid w:val="001161E7"/>
    <w:rsid w:val="001165B9"/>
    <w:rsid w:val="00116922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14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6F3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4D92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1D90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B86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D1E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0C4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EDA"/>
    <w:rsid w:val="0042530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501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47B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4A0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B49"/>
    <w:rsid w:val="004B0F51"/>
    <w:rsid w:val="004B122A"/>
    <w:rsid w:val="004B158B"/>
    <w:rsid w:val="004B1C32"/>
    <w:rsid w:val="004B2389"/>
    <w:rsid w:val="004B2403"/>
    <w:rsid w:val="004B299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185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3D3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41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4BB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76B"/>
    <w:rsid w:val="006059A1"/>
    <w:rsid w:val="00605BE3"/>
    <w:rsid w:val="00605FC7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42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1F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66B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0EE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6E15"/>
    <w:rsid w:val="007679A8"/>
    <w:rsid w:val="00767CD6"/>
    <w:rsid w:val="00767FCA"/>
    <w:rsid w:val="00770119"/>
    <w:rsid w:val="007708A3"/>
    <w:rsid w:val="00770A80"/>
    <w:rsid w:val="00770B8F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AE0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07F25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904"/>
    <w:rsid w:val="0081598B"/>
    <w:rsid w:val="00815D31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261A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A68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68DC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9DF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182"/>
    <w:rsid w:val="00903C66"/>
    <w:rsid w:val="00904069"/>
    <w:rsid w:val="00904E60"/>
    <w:rsid w:val="009062FC"/>
    <w:rsid w:val="009063AE"/>
    <w:rsid w:val="00906A5C"/>
    <w:rsid w:val="00906F37"/>
    <w:rsid w:val="0090700A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87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57831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C68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85B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949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3A0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1E7E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8A0"/>
    <w:rsid w:val="00A26C46"/>
    <w:rsid w:val="00A273C0"/>
    <w:rsid w:val="00A2767D"/>
    <w:rsid w:val="00A276C0"/>
    <w:rsid w:val="00A2782B"/>
    <w:rsid w:val="00A278AA"/>
    <w:rsid w:val="00A27D1D"/>
    <w:rsid w:val="00A3080D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570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3D11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618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69D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11B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5B7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436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5EA5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4893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0B6B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830"/>
    <w:rsid w:val="00B83998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4404"/>
    <w:rsid w:val="00BC5104"/>
    <w:rsid w:val="00BC53DA"/>
    <w:rsid w:val="00BC57B9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65DF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489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800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75E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4553"/>
    <w:rsid w:val="00CC462B"/>
    <w:rsid w:val="00CC4FAF"/>
    <w:rsid w:val="00CC52C2"/>
    <w:rsid w:val="00CC6DFC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08F"/>
    <w:rsid w:val="00CF34FC"/>
    <w:rsid w:val="00CF4D33"/>
    <w:rsid w:val="00CF5636"/>
    <w:rsid w:val="00CF58FC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A19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CF"/>
    <w:rsid w:val="00D30222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1DA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43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09B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0FAD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B1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1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048D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C8F1A-C8F0-4E27-8D19-D079F26F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b/>
      <w:bCs/>
      <w:szCs w:val="26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b/>
      <w:sz w:val="28"/>
      <w:szCs w:val="36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b/>
      <w:sz w:val="36"/>
      <w:szCs w:val="36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sz w:val="20"/>
      <w:szCs w:val="20"/>
    </w:rPr>
  </w:style>
  <w:style w:type="paragraph" w:styleId="22">
    <w:name w:val="toc 2"/>
    <w:basedOn w:val="a"/>
    <w:next w:val="a"/>
    <w:autoRedefine/>
    <w:unhideWhenUsed/>
    <w:rsid w:val="000F3257"/>
    <w:pPr>
      <w:spacing w:after="100"/>
      <w:ind w:left="200"/>
    </w:pPr>
    <w:rPr>
      <w:sz w:val="20"/>
      <w:szCs w:val="20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sz w:val="20"/>
      <w:szCs w:val="20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sz w:val="26"/>
      <w:szCs w:val="20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hAnsi="Calibri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hAnsi="Calibri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hAnsi="Calibri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hAnsi="Calibri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hAnsi="Calibri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hAnsi="Calibri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hAnsi="Calibri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sz w:val="20"/>
      <w:szCs w:val="20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rPr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/>
      <w:ind w:firstLine="567"/>
    </w:pPr>
    <w:rPr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/>
      <w:ind w:left="709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ind w:left="709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/>
    </w:p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  <w:style w:type="numbering" w:customStyle="1" w:styleId="81">
    <w:name w:val="Нет списка8"/>
    <w:next w:val="a2"/>
    <w:uiPriority w:val="99"/>
    <w:semiHidden/>
    <w:unhideWhenUsed/>
    <w:rsid w:val="000103A6"/>
  </w:style>
  <w:style w:type="paragraph" w:customStyle="1" w:styleId="2a">
    <w:name w:val="Абзац списка2"/>
    <w:basedOn w:val="a"/>
    <w:rsid w:val="000103A6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ff0">
    <w:name w:val="FollowedHyperlink"/>
    <w:basedOn w:val="a0"/>
    <w:uiPriority w:val="99"/>
    <w:semiHidden/>
    <w:unhideWhenUsed/>
    <w:rsid w:val="00116922"/>
    <w:rPr>
      <w:color w:val="800080"/>
      <w:u w:val="single"/>
    </w:rPr>
  </w:style>
  <w:style w:type="paragraph" w:customStyle="1" w:styleId="msonormal0">
    <w:name w:val="msonormal"/>
    <w:basedOn w:val="a"/>
    <w:rsid w:val="00116922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116922"/>
    <w:pP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16922"/>
    <w:pPr>
      <w:shd w:val="clear" w:color="000000" w:fill="FFFFFF"/>
      <w:spacing w:before="100" w:beforeAutospacing="1" w:after="100" w:afterAutospacing="1"/>
    </w:pPr>
  </w:style>
  <w:style w:type="paragraph" w:customStyle="1" w:styleId="xl130">
    <w:name w:val="xl13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32">
    <w:name w:val="xl13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34">
    <w:name w:val="xl13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92D050"/>
      <w:sz w:val="18"/>
      <w:szCs w:val="18"/>
    </w:rPr>
  </w:style>
  <w:style w:type="paragraph" w:customStyle="1" w:styleId="xl135">
    <w:name w:val="xl135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92D050"/>
      <w:sz w:val="18"/>
      <w:szCs w:val="18"/>
    </w:rPr>
  </w:style>
  <w:style w:type="paragraph" w:customStyle="1" w:styleId="xl136">
    <w:name w:val="xl13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18"/>
      <w:szCs w:val="18"/>
    </w:rPr>
  </w:style>
  <w:style w:type="paragraph" w:customStyle="1" w:styleId="xl137">
    <w:name w:val="xl137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38">
    <w:name w:val="xl138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92D050"/>
      <w:sz w:val="18"/>
      <w:szCs w:val="18"/>
    </w:rPr>
  </w:style>
  <w:style w:type="paragraph" w:customStyle="1" w:styleId="xl139">
    <w:name w:val="xl139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40">
    <w:name w:val="xl14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41">
    <w:name w:val="xl14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42">
    <w:name w:val="xl14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43">
    <w:name w:val="xl14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44">
    <w:name w:val="xl14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i/>
      <w:iCs/>
      <w:color w:val="92D050"/>
      <w:sz w:val="18"/>
      <w:szCs w:val="18"/>
    </w:rPr>
  </w:style>
  <w:style w:type="paragraph" w:customStyle="1" w:styleId="xl145">
    <w:name w:val="xl145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18"/>
      <w:szCs w:val="18"/>
    </w:rPr>
  </w:style>
  <w:style w:type="paragraph" w:customStyle="1" w:styleId="xl146">
    <w:name w:val="xl14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47">
    <w:name w:val="xl147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92D050"/>
      <w:sz w:val="18"/>
      <w:szCs w:val="18"/>
    </w:rPr>
  </w:style>
  <w:style w:type="paragraph" w:customStyle="1" w:styleId="xl148">
    <w:name w:val="xl148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49">
    <w:name w:val="xl149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0">
    <w:name w:val="xl15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52">
    <w:name w:val="xl15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color w:val="92D050"/>
      <w:sz w:val="18"/>
      <w:szCs w:val="18"/>
    </w:rPr>
  </w:style>
  <w:style w:type="paragraph" w:customStyle="1" w:styleId="xl155">
    <w:name w:val="xl155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56">
    <w:name w:val="xl15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i/>
      <w:iCs/>
      <w:color w:val="92D050"/>
      <w:sz w:val="18"/>
      <w:szCs w:val="18"/>
    </w:rPr>
  </w:style>
  <w:style w:type="paragraph" w:customStyle="1" w:styleId="xl157">
    <w:name w:val="xl157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58">
    <w:name w:val="xl158"/>
    <w:basedOn w:val="a"/>
    <w:rsid w:val="00116922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59">
    <w:name w:val="xl159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60">
    <w:name w:val="xl16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61">
    <w:name w:val="xl16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62">
    <w:name w:val="xl16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63">
    <w:name w:val="xl163"/>
    <w:basedOn w:val="a"/>
    <w:rsid w:val="0011692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65">
    <w:name w:val="xl165"/>
    <w:basedOn w:val="a"/>
    <w:rsid w:val="00116922"/>
    <w:pPr>
      <w:spacing w:before="100" w:beforeAutospacing="1" w:after="100" w:afterAutospacing="1"/>
    </w:pPr>
    <w:rPr>
      <w:color w:val="92D050"/>
    </w:rPr>
  </w:style>
  <w:style w:type="paragraph" w:customStyle="1" w:styleId="xl166">
    <w:name w:val="xl166"/>
    <w:basedOn w:val="a"/>
    <w:rsid w:val="00116922"/>
    <w:pPr>
      <w:shd w:val="clear" w:color="000000" w:fill="FFFFFF"/>
      <w:spacing w:before="100" w:beforeAutospacing="1" w:after="100" w:afterAutospacing="1"/>
    </w:pPr>
    <w:rPr>
      <w:color w:val="92D050"/>
    </w:rPr>
  </w:style>
  <w:style w:type="paragraph" w:customStyle="1" w:styleId="xl167">
    <w:name w:val="xl167"/>
    <w:basedOn w:val="a"/>
    <w:rsid w:val="00116922"/>
    <w:pPr>
      <w:shd w:val="clear" w:color="000000" w:fill="FFFFFF"/>
      <w:spacing w:before="100" w:beforeAutospacing="1" w:after="100" w:afterAutospacing="1"/>
    </w:pPr>
    <w:rPr>
      <w:i/>
      <w:iCs/>
      <w:color w:val="92D050"/>
    </w:rPr>
  </w:style>
  <w:style w:type="paragraph" w:customStyle="1" w:styleId="xl168">
    <w:name w:val="xl168"/>
    <w:basedOn w:val="a"/>
    <w:rsid w:val="00116922"/>
    <w:pPr>
      <w:spacing w:before="100" w:beforeAutospacing="1" w:after="100" w:afterAutospacing="1"/>
    </w:pPr>
    <w:rPr>
      <w:i/>
      <w:iCs/>
      <w:color w:val="92D050"/>
    </w:rPr>
  </w:style>
  <w:style w:type="paragraph" w:customStyle="1" w:styleId="xl169">
    <w:name w:val="xl169"/>
    <w:basedOn w:val="a"/>
    <w:rsid w:val="00116922"/>
    <w:pPr>
      <w:spacing w:before="100" w:beforeAutospacing="1" w:after="100" w:afterAutospacing="1"/>
    </w:pPr>
    <w:rPr>
      <w:b/>
      <w:bCs/>
      <w:color w:val="92D050"/>
    </w:rPr>
  </w:style>
  <w:style w:type="paragraph" w:customStyle="1" w:styleId="xl170">
    <w:name w:val="xl17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71">
    <w:name w:val="xl17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b/>
      <w:bCs/>
      <w:i/>
      <w:iCs/>
      <w:color w:val="92D050"/>
      <w:sz w:val="18"/>
      <w:szCs w:val="18"/>
    </w:rPr>
  </w:style>
  <w:style w:type="paragraph" w:customStyle="1" w:styleId="xl172">
    <w:name w:val="xl17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i/>
      <w:iCs/>
      <w:color w:val="92D050"/>
      <w:sz w:val="18"/>
      <w:szCs w:val="18"/>
    </w:rPr>
  </w:style>
  <w:style w:type="paragraph" w:customStyle="1" w:styleId="xl173">
    <w:name w:val="xl17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76">
    <w:name w:val="xl17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77">
    <w:name w:val="xl177"/>
    <w:basedOn w:val="a"/>
    <w:rsid w:val="00116922"/>
    <w:pPr>
      <w:shd w:val="clear" w:color="000000" w:fill="DCE6F1"/>
      <w:spacing w:before="100" w:beforeAutospacing="1" w:after="100" w:afterAutospacing="1"/>
    </w:pPr>
    <w:rPr>
      <w:b/>
      <w:bCs/>
      <w:color w:val="92D050"/>
    </w:rPr>
  </w:style>
  <w:style w:type="paragraph" w:customStyle="1" w:styleId="xl178">
    <w:name w:val="xl178"/>
    <w:basedOn w:val="a"/>
    <w:rsid w:val="001169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92D050"/>
      <w:sz w:val="18"/>
      <w:szCs w:val="18"/>
    </w:rPr>
  </w:style>
  <w:style w:type="paragraph" w:customStyle="1" w:styleId="xl179">
    <w:name w:val="xl179"/>
    <w:basedOn w:val="a"/>
    <w:rsid w:val="0011692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80">
    <w:name w:val="xl180"/>
    <w:basedOn w:val="a"/>
    <w:rsid w:val="0011692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92D050"/>
      <w:sz w:val="18"/>
      <w:szCs w:val="18"/>
    </w:rPr>
  </w:style>
  <w:style w:type="paragraph" w:customStyle="1" w:styleId="xl181">
    <w:name w:val="xl18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82">
    <w:name w:val="xl18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92D050"/>
      <w:sz w:val="18"/>
      <w:szCs w:val="18"/>
    </w:rPr>
  </w:style>
  <w:style w:type="paragraph" w:customStyle="1" w:styleId="xl183">
    <w:name w:val="xl18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i/>
      <w:iCs/>
      <w:color w:val="92D050"/>
      <w:sz w:val="18"/>
      <w:szCs w:val="18"/>
    </w:rPr>
  </w:style>
  <w:style w:type="paragraph" w:customStyle="1" w:styleId="xl184">
    <w:name w:val="xl18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i/>
      <w:iCs/>
      <w:color w:val="92D050"/>
      <w:sz w:val="18"/>
      <w:szCs w:val="18"/>
    </w:rPr>
  </w:style>
  <w:style w:type="paragraph" w:customStyle="1" w:styleId="xl185">
    <w:name w:val="xl185"/>
    <w:basedOn w:val="a"/>
    <w:rsid w:val="00116922"/>
    <w:pPr>
      <w:shd w:val="clear" w:color="000000" w:fill="DCE6F1"/>
      <w:spacing w:before="100" w:beforeAutospacing="1" w:after="100" w:afterAutospacing="1"/>
    </w:pPr>
    <w:rPr>
      <w:b/>
      <w:bCs/>
      <w:i/>
      <w:iCs/>
      <w:color w:val="92D050"/>
    </w:rPr>
  </w:style>
  <w:style w:type="paragraph" w:customStyle="1" w:styleId="xl186">
    <w:name w:val="xl18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87">
    <w:name w:val="xl187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88">
    <w:name w:val="xl188"/>
    <w:basedOn w:val="a"/>
    <w:rsid w:val="00116922"/>
    <w:pPr>
      <w:shd w:val="clear" w:color="000000" w:fill="FFFFFF"/>
      <w:spacing w:before="100" w:beforeAutospacing="1" w:after="100" w:afterAutospacing="1"/>
    </w:pPr>
    <w:rPr>
      <w:b/>
      <w:bCs/>
      <w:color w:val="00B050"/>
    </w:rPr>
  </w:style>
  <w:style w:type="paragraph" w:customStyle="1" w:styleId="xl189">
    <w:name w:val="xl189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0">
    <w:name w:val="xl190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2">
    <w:name w:val="xl192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2D050"/>
    </w:rPr>
  </w:style>
  <w:style w:type="paragraph" w:customStyle="1" w:styleId="xl193">
    <w:name w:val="xl193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95">
    <w:name w:val="xl195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197">
    <w:name w:val="xl197"/>
    <w:basedOn w:val="a"/>
    <w:rsid w:val="001169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2D050"/>
      <w:sz w:val="18"/>
      <w:szCs w:val="18"/>
    </w:rPr>
  </w:style>
  <w:style w:type="paragraph" w:customStyle="1" w:styleId="xl198">
    <w:name w:val="xl198"/>
    <w:basedOn w:val="a"/>
    <w:rsid w:val="001169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</w:rPr>
  </w:style>
  <w:style w:type="paragraph" w:customStyle="1" w:styleId="xl199">
    <w:name w:val="xl199"/>
    <w:basedOn w:val="a"/>
    <w:rsid w:val="00116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92D050"/>
      <w:sz w:val="18"/>
      <w:szCs w:val="18"/>
    </w:rPr>
  </w:style>
  <w:style w:type="paragraph" w:customStyle="1" w:styleId="xl200">
    <w:name w:val="xl200"/>
    <w:basedOn w:val="a"/>
    <w:rsid w:val="00116922"/>
    <w:pPr>
      <w:pBdr>
        <w:lef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1">
    <w:name w:val="xl201"/>
    <w:basedOn w:val="a"/>
    <w:rsid w:val="00116922"/>
    <w:pPr>
      <w:shd w:val="clear" w:color="000000" w:fill="FDE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2">
    <w:name w:val="xl202"/>
    <w:basedOn w:val="a"/>
    <w:rsid w:val="00116922"/>
    <w:pPr>
      <w:pBdr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373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47D2-2A43-47C1-B398-35B03BC1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16</Pages>
  <Words>4615</Words>
  <Characters>26311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40</cp:revision>
  <cp:lastPrinted>2023-11-16T10:36:00Z</cp:lastPrinted>
  <dcterms:created xsi:type="dcterms:W3CDTF">2016-03-28T09:28:00Z</dcterms:created>
  <dcterms:modified xsi:type="dcterms:W3CDTF">2023-11-16T10:37:00Z</dcterms:modified>
</cp:coreProperties>
</file>