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FA4" w:rsidRPr="00C63D50" w:rsidRDefault="00EF4C21" w:rsidP="00837FA4">
      <w:pPr>
        <w:pStyle w:val="a3"/>
        <w:tabs>
          <w:tab w:val="left" w:pos="5529"/>
        </w:tabs>
        <w:spacing w:line="228" w:lineRule="auto"/>
        <w:jc w:val="center"/>
        <w:rPr>
          <w:color w:val="000000"/>
          <w:sz w:val="26"/>
          <w:szCs w:val="26"/>
        </w:rPr>
      </w:pPr>
      <w:r>
        <w:rPr>
          <w:noProof/>
        </w:rPr>
        <w:drawing>
          <wp:inline distT="0" distB="0" distL="0" distR="0">
            <wp:extent cx="464820" cy="560070"/>
            <wp:effectExtent l="19050" t="0" r="0"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7" cstate="print"/>
                    <a:srcRect/>
                    <a:stretch>
                      <a:fillRect/>
                    </a:stretch>
                  </pic:blipFill>
                  <pic:spPr bwMode="auto">
                    <a:xfrm>
                      <a:off x="0" y="0"/>
                      <a:ext cx="464820" cy="560070"/>
                    </a:xfrm>
                    <a:prstGeom prst="rect">
                      <a:avLst/>
                    </a:prstGeom>
                    <a:noFill/>
                    <a:ln w="9525">
                      <a:noFill/>
                      <a:miter lim="800000"/>
                      <a:headEnd/>
                      <a:tailEnd/>
                    </a:ln>
                  </pic:spPr>
                </pic:pic>
              </a:graphicData>
            </a:graphic>
          </wp:inline>
        </w:drawing>
      </w:r>
    </w:p>
    <w:p w:rsidR="00837FA4" w:rsidRPr="00FE1D95" w:rsidRDefault="00FE1D95" w:rsidP="00FE1D95">
      <w:pPr>
        <w:jc w:val="center"/>
        <w:rPr>
          <w:sz w:val="26"/>
          <w:szCs w:val="26"/>
        </w:rPr>
      </w:pPr>
      <w:r w:rsidRPr="00F016DF">
        <w:rPr>
          <w:sz w:val="26"/>
          <w:szCs w:val="26"/>
        </w:rPr>
        <w:t>КРАСНОЯРСК</w:t>
      </w:r>
      <w:r>
        <w:rPr>
          <w:sz w:val="26"/>
          <w:szCs w:val="26"/>
        </w:rPr>
        <w:t>ИЙ</w:t>
      </w:r>
      <w:r w:rsidRPr="00F016DF">
        <w:rPr>
          <w:sz w:val="26"/>
          <w:szCs w:val="26"/>
        </w:rPr>
        <w:t xml:space="preserve"> КРА</w:t>
      </w:r>
      <w:r>
        <w:rPr>
          <w:sz w:val="26"/>
          <w:szCs w:val="26"/>
        </w:rPr>
        <w:t>Й</w:t>
      </w:r>
    </w:p>
    <w:p w:rsidR="00837FA4" w:rsidRPr="00F016DF" w:rsidRDefault="00837FA4" w:rsidP="00837FA4">
      <w:pPr>
        <w:jc w:val="center"/>
        <w:rPr>
          <w:sz w:val="26"/>
          <w:szCs w:val="26"/>
        </w:rPr>
      </w:pPr>
      <w:r w:rsidRPr="00F016DF">
        <w:rPr>
          <w:sz w:val="26"/>
          <w:szCs w:val="26"/>
        </w:rPr>
        <w:t>АДМИНИСТРАЦИЯ ГОРОДА НОРИЛЬСКА</w:t>
      </w:r>
    </w:p>
    <w:p w:rsidR="00837FA4" w:rsidRDefault="00837FA4" w:rsidP="00837FA4">
      <w:pPr>
        <w:jc w:val="center"/>
      </w:pPr>
    </w:p>
    <w:p w:rsidR="00837FA4" w:rsidRDefault="00731F24" w:rsidP="00837FA4">
      <w:pPr>
        <w:pStyle w:val="a3"/>
        <w:jc w:val="center"/>
        <w:outlineLvl w:val="0"/>
        <w:rPr>
          <w:b/>
          <w:bCs/>
          <w:color w:val="000000"/>
          <w:sz w:val="28"/>
          <w:szCs w:val="28"/>
        </w:rPr>
      </w:pPr>
      <w:r>
        <w:rPr>
          <w:b/>
          <w:bCs/>
          <w:color w:val="000000"/>
          <w:sz w:val="28"/>
          <w:szCs w:val="28"/>
        </w:rPr>
        <w:t>ПОСТАНОВЛЕНИЕ</w:t>
      </w:r>
    </w:p>
    <w:p w:rsidR="00837FA4" w:rsidRPr="00C63D50" w:rsidRDefault="00837FA4" w:rsidP="00837FA4">
      <w:pPr>
        <w:pStyle w:val="a3"/>
        <w:jc w:val="center"/>
        <w:outlineLvl w:val="0"/>
        <w:rPr>
          <w:b/>
          <w:bCs/>
          <w:color w:val="000000"/>
          <w:sz w:val="28"/>
          <w:szCs w:val="28"/>
        </w:rPr>
      </w:pPr>
    </w:p>
    <w:p w:rsidR="004764CE" w:rsidRPr="004764CE" w:rsidRDefault="004041CD" w:rsidP="004764CE">
      <w:pPr>
        <w:jc w:val="both"/>
        <w:rPr>
          <w:sz w:val="26"/>
        </w:rPr>
      </w:pPr>
      <w:r>
        <w:rPr>
          <w:sz w:val="26"/>
        </w:rPr>
        <w:t>24.12.</w:t>
      </w:r>
      <w:r w:rsidR="00712677">
        <w:rPr>
          <w:sz w:val="26"/>
        </w:rPr>
        <w:t>2025</w:t>
      </w:r>
      <w:r w:rsidR="002C58A5">
        <w:rPr>
          <w:sz w:val="26"/>
        </w:rPr>
        <w:tab/>
      </w:r>
      <w:r w:rsidR="002C58A5">
        <w:rPr>
          <w:sz w:val="26"/>
        </w:rPr>
        <w:tab/>
        <w:t xml:space="preserve">       </w:t>
      </w:r>
      <w:r>
        <w:rPr>
          <w:sz w:val="26"/>
        </w:rPr>
        <w:t xml:space="preserve">            </w:t>
      </w:r>
      <w:bookmarkStart w:id="0" w:name="_GoBack"/>
      <w:bookmarkEnd w:id="0"/>
      <w:r w:rsidR="00F651FE">
        <w:rPr>
          <w:sz w:val="26"/>
        </w:rPr>
        <w:t xml:space="preserve">         </w:t>
      </w:r>
      <w:r w:rsidR="004764CE" w:rsidRPr="004764CE">
        <w:rPr>
          <w:sz w:val="26"/>
        </w:rPr>
        <w:t xml:space="preserve">    г. Н</w:t>
      </w:r>
      <w:r w:rsidR="00F651FE">
        <w:rPr>
          <w:sz w:val="26"/>
        </w:rPr>
        <w:t>орильск</w:t>
      </w:r>
      <w:r w:rsidR="00F651FE">
        <w:rPr>
          <w:sz w:val="26"/>
        </w:rPr>
        <w:tab/>
      </w:r>
      <w:r w:rsidR="00F651FE">
        <w:rPr>
          <w:sz w:val="26"/>
        </w:rPr>
        <w:tab/>
      </w:r>
      <w:r w:rsidR="00F651FE">
        <w:rPr>
          <w:sz w:val="26"/>
        </w:rPr>
        <w:tab/>
        <w:t xml:space="preserve"> </w:t>
      </w:r>
      <w:r>
        <w:rPr>
          <w:sz w:val="26"/>
        </w:rPr>
        <w:t xml:space="preserve">                         № 567</w:t>
      </w:r>
    </w:p>
    <w:p w:rsidR="004764CE" w:rsidRPr="004764CE" w:rsidRDefault="004764CE" w:rsidP="004764CE">
      <w:pPr>
        <w:jc w:val="both"/>
        <w:rPr>
          <w:sz w:val="26"/>
        </w:rPr>
      </w:pPr>
    </w:p>
    <w:p w:rsidR="004764CE" w:rsidRPr="004764CE" w:rsidRDefault="004764CE" w:rsidP="004764CE">
      <w:pPr>
        <w:tabs>
          <w:tab w:val="left" w:pos="840"/>
        </w:tabs>
        <w:jc w:val="both"/>
        <w:rPr>
          <w:sz w:val="26"/>
        </w:rPr>
      </w:pPr>
    </w:p>
    <w:tbl>
      <w:tblPr>
        <w:tblW w:w="9639" w:type="dxa"/>
        <w:tblCellMar>
          <w:left w:w="0" w:type="dxa"/>
          <w:right w:w="0" w:type="dxa"/>
        </w:tblCellMar>
        <w:tblLook w:val="01E0" w:firstRow="1" w:lastRow="1" w:firstColumn="1" w:lastColumn="1" w:noHBand="0" w:noVBand="0"/>
      </w:tblPr>
      <w:tblGrid>
        <w:gridCol w:w="9639"/>
      </w:tblGrid>
      <w:tr w:rsidR="006B5AC1" w:rsidRPr="004764CE" w:rsidTr="003169CC">
        <w:tc>
          <w:tcPr>
            <w:tcW w:w="9639" w:type="dxa"/>
          </w:tcPr>
          <w:p w:rsidR="006B5AC1" w:rsidRPr="00A77FC6" w:rsidRDefault="006B5AC1" w:rsidP="006B5AC1">
            <w:pPr>
              <w:jc w:val="both"/>
              <w:rPr>
                <w:sz w:val="26"/>
                <w:szCs w:val="26"/>
              </w:rPr>
            </w:pPr>
            <w:r w:rsidRPr="004764CE">
              <w:rPr>
                <w:sz w:val="26"/>
                <w:szCs w:val="26"/>
              </w:rPr>
              <w:t xml:space="preserve">О внесении изменений в </w:t>
            </w:r>
            <w:r>
              <w:rPr>
                <w:sz w:val="26"/>
                <w:szCs w:val="26"/>
              </w:rPr>
              <w:t>отдельные постановления Администрации города Норильска</w:t>
            </w:r>
          </w:p>
        </w:tc>
      </w:tr>
    </w:tbl>
    <w:p w:rsidR="004764CE" w:rsidRDefault="004764CE" w:rsidP="004764CE">
      <w:pPr>
        <w:jc w:val="both"/>
        <w:rPr>
          <w:sz w:val="25"/>
        </w:rPr>
      </w:pPr>
    </w:p>
    <w:p w:rsidR="006B5AC1" w:rsidRPr="004764CE" w:rsidRDefault="006B5AC1" w:rsidP="004764CE">
      <w:pPr>
        <w:jc w:val="both"/>
        <w:rPr>
          <w:sz w:val="25"/>
        </w:rPr>
      </w:pPr>
    </w:p>
    <w:p w:rsidR="003C6B81" w:rsidRDefault="00B47633" w:rsidP="006B5AC1">
      <w:pPr>
        <w:ind w:firstLine="709"/>
        <w:jc w:val="both"/>
        <w:rPr>
          <w:sz w:val="26"/>
          <w:szCs w:val="26"/>
        </w:rPr>
      </w:pPr>
      <w:r w:rsidRPr="00B47633">
        <w:rPr>
          <w:sz w:val="26"/>
          <w:szCs w:val="26"/>
        </w:rPr>
        <w:t xml:space="preserve">В целях урегулирования отдельных вопросов, касающихся оплаты труда </w:t>
      </w:r>
      <w:r w:rsidR="00303D9D">
        <w:rPr>
          <w:sz w:val="26"/>
          <w:szCs w:val="26"/>
        </w:rPr>
        <w:t xml:space="preserve">директора, заместителей директора и </w:t>
      </w:r>
      <w:r w:rsidR="006B5AC1" w:rsidRPr="006B5AC1">
        <w:rPr>
          <w:sz w:val="26"/>
          <w:szCs w:val="26"/>
        </w:rPr>
        <w:t>работников муниципальн</w:t>
      </w:r>
      <w:r w:rsidR="00303D9D">
        <w:rPr>
          <w:sz w:val="26"/>
          <w:szCs w:val="26"/>
        </w:rPr>
        <w:t>ого казенного</w:t>
      </w:r>
      <w:r w:rsidR="006B5AC1" w:rsidRPr="006B5AC1">
        <w:rPr>
          <w:sz w:val="26"/>
          <w:szCs w:val="26"/>
        </w:rPr>
        <w:t xml:space="preserve"> учреждени</w:t>
      </w:r>
      <w:r w:rsidR="00303D9D">
        <w:rPr>
          <w:sz w:val="26"/>
          <w:szCs w:val="26"/>
        </w:rPr>
        <w:t>я «Управление жилищно-коммунального хозяйства»</w:t>
      </w:r>
      <w:r w:rsidR="006B5AC1" w:rsidRPr="006B5AC1">
        <w:rPr>
          <w:sz w:val="26"/>
          <w:szCs w:val="26"/>
        </w:rPr>
        <w:t xml:space="preserve">, </w:t>
      </w:r>
      <w:r w:rsidR="003C6B81" w:rsidRPr="003C6B81">
        <w:rPr>
          <w:sz w:val="26"/>
          <w:szCs w:val="26"/>
        </w:rPr>
        <w:t xml:space="preserve"> </w:t>
      </w:r>
    </w:p>
    <w:p w:rsidR="004764CE" w:rsidRDefault="003C6B81" w:rsidP="0013626C">
      <w:pPr>
        <w:jc w:val="both"/>
        <w:rPr>
          <w:sz w:val="26"/>
          <w:szCs w:val="26"/>
        </w:rPr>
      </w:pPr>
      <w:r w:rsidRPr="003C6B81">
        <w:rPr>
          <w:sz w:val="26"/>
          <w:szCs w:val="26"/>
        </w:rPr>
        <w:t>ПОСТАНОВЛЯЮ:</w:t>
      </w:r>
      <w:r w:rsidR="004764CE" w:rsidRPr="004764CE">
        <w:rPr>
          <w:sz w:val="26"/>
          <w:szCs w:val="26"/>
        </w:rPr>
        <w:t xml:space="preserve"> </w:t>
      </w:r>
    </w:p>
    <w:p w:rsidR="00D7777A" w:rsidRPr="004764CE" w:rsidRDefault="00D7777A" w:rsidP="0013626C">
      <w:pPr>
        <w:jc w:val="both"/>
        <w:rPr>
          <w:sz w:val="26"/>
          <w:szCs w:val="26"/>
        </w:rPr>
      </w:pPr>
    </w:p>
    <w:p w:rsidR="004764CE" w:rsidRPr="006B5AC1" w:rsidRDefault="004764CE" w:rsidP="006B5AC1">
      <w:pPr>
        <w:numPr>
          <w:ilvl w:val="0"/>
          <w:numId w:val="2"/>
        </w:numPr>
        <w:ind w:left="0" w:firstLine="709"/>
        <w:jc w:val="both"/>
        <w:rPr>
          <w:sz w:val="26"/>
          <w:szCs w:val="26"/>
        </w:rPr>
      </w:pPr>
      <w:r w:rsidRPr="004764CE">
        <w:rPr>
          <w:sz w:val="26"/>
          <w:szCs w:val="26"/>
        </w:rPr>
        <w:t xml:space="preserve">Внести в </w:t>
      </w:r>
      <w:r w:rsidR="00727D25">
        <w:rPr>
          <w:sz w:val="26"/>
          <w:szCs w:val="26"/>
        </w:rPr>
        <w:t>П</w:t>
      </w:r>
      <w:r w:rsidRPr="004764CE">
        <w:rPr>
          <w:sz w:val="26"/>
          <w:szCs w:val="26"/>
        </w:rPr>
        <w:t xml:space="preserve">оложение об оплате труда </w:t>
      </w:r>
      <w:r w:rsidR="006B5AC1" w:rsidRPr="006B5AC1">
        <w:rPr>
          <w:sz w:val="26"/>
          <w:szCs w:val="26"/>
        </w:rPr>
        <w:t xml:space="preserve">директора, заместителей директора </w:t>
      </w:r>
      <w:r w:rsidR="00303D9D">
        <w:rPr>
          <w:sz w:val="26"/>
          <w:szCs w:val="26"/>
        </w:rPr>
        <w:t>муниципального казенного учреждения «Управление жилищно-коммунального хозяйства»</w:t>
      </w:r>
      <w:r w:rsidR="006B5AC1">
        <w:rPr>
          <w:sz w:val="26"/>
          <w:szCs w:val="26"/>
        </w:rPr>
        <w:t>,</w:t>
      </w:r>
      <w:r w:rsidRPr="006B5AC1">
        <w:rPr>
          <w:sz w:val="26"/>
          <w:szCs w:val="26"/>
        </w:rPr>
        <w:t xml:space="preserve"> утвержденное постановлением Администрации города Норильска </w:t>
      </w:r>
      <w:r w:rsidR="00A600CB">
        <w:rPr>
          <w:sz w:val="26"/>
          <w:szCs w:val="26"/>
        </w:rPr>
        <w:br/>
      </w:r>
      <w:r w:rsidRPr="006B5AC1">
        <w:rPr>
          <w:sz w:val="26"/>
          <w:szCs w:val="26"/>
        </w:rPr>
        <w:t xml:space="preserve">от </w:t>
      </w:r>
      <w:r w:rsidR="00303D9D">
        <w:rPr>
          <w:sz w:val="26"/>
          <w:szCs w:val="26"/>
        </w:rPr>
        <w:t>14.10.2019</w:t>
      </w:r>
      <w:r w:rsidRPr="006B5AC1">
        <w:rPr>
          <w:sz w:val="26"/>
          <w:szCs w:val="26"/>
        </w:rPr>
        <w:t xml:space="preserve"> № </w:t>
      </w:r>
      <w:r w:rsidR="006B5AC1">
        <w:rPr>
          <w:sz w:val="26"/>
          <w:szCs w:val="26"/>
        </w:rPr>
        <w:t>4</w:t>
      </w:r>
      <w:r w:rsidR="00303D9D">
        <w:rPr>
          <w:sz w:val="26"/>
          <w:szCs w:val="26"/>
        </w:rPr>
        <w:t>64</w:t>
      </w:r>
      <w:r w:rsidRPr="006B5AC1">
        <w:rPr>
          <w:sz w:val="26"/>
          <w:szCs w:val="26"/>
        </w:rPr>
        <w:t xml:space="preserve"> (далее – </w:t>
      </w:r>
      <w:r w:rsidR="006B5AC1">
        <w:rPr>
          <w:sz w:val="26"/>
          <w:szCs w:val="26"/>
        </w:rPr>
        <w:t>Положение</w:t>
      </w:r>
      <w:r w:rsidR="00A53DDA">
        <w:rPr>
          <w:sz w:val="26"/>
          <w:szCs w:val="26"/>
        </w:rPr>
        <w:t>), следующее изменение</w:t>
      </w:r>
      <w:r w:rsidRPr="006B5AC1">
        <w:rPr>
          <w:sz w:val="26"/>
          <w:szCs w:val="26"/>
        </w:rPr>
        <w:t>:</w:t>
      </w:r>
    </w:p>
    <w:p w:rsidR="004764CE" w:rsidRPr="004764CE" w:rsidRDefault="00F850DB" w:rsidP="004764CE">
      <w:pPr>
        <w:numPr>
          <w:ilvl w:val="1"/>
          <w:numId w:val="3"/>
        </w:numPr>
        <w:ind w:left="0" w:firstLine="709"/>
        <w:jc w:val="both"/>
        <w:rPr>
          <w:sz w:val="26"/>
          <w:szCs w:val="26"/>
        </w:rPr>
      </w:pPr>
      <w:r>
        <w:rPr>
          <w:sz w:val="26"/>
          <w:szCs w:val="26"/>
        </w:rPr>
        <w:t xml:space="preserve">Пункт </w:t>
      </w:r>
      <w:r w:rsidR="00BE0534">
        <w:rPr>
          <w:sz w:val="26"/>
          <w:szCs w:val="26"/>
        </w:rPr>
        <w:t>4.</w:t>
      </w:r>
      <w:r w:rsidR="00303D9D">
        <w:rPr>
          <w:sz w:val="26"/>
          <w:szCs w:val="26"/>
        </w:rPr>
        <w:t>11</w:t>
      </w:r>
      <w:r w:rsidR="004764CE" w:rsidRPr="004764CE">
        <w:rPr>
          <w:sz w:val="26"/>
          <w:szCs w:val="26"/>
        </w:rPr>
        <w:t xml:space="preserve"> </w:t>
      </w:r>
      <w:r w:rsidR="00303D9D">
        <w:rPr>
          <w:sz w:val="26"/>
          <w:szCs w:val="26"/>
        </w:rPr>
        <w:t>П</w:t>
      </w:r>
      <w:r w:rsidR="00976CAE">
        <w:rPr>
          <w:sz w:val="26"/>
          <w:szCs w:val="26"/>
        </w:rPr>
        <w:t>оложения</w:t>
      </w:r>
      <w:r w:rsidR="004764CE" w:rsidRPr="004764CE">
        <w:rPr>
          <w:sz w:val="26"/>
          <w:szCs w:val="26"/>
        </w:rPr>
        <w:t xml:space="preserve"> </w:t>
      </w:r>
      <w:r w:rsidR="003C6B81">
        <w:rPr>
          <w:sz w:val="26"/>
          <w:szCs w:val="26"/>
        </w:rPr>
        <w:t>изложить в следующей редакции</w:t>
      </w:r>
      <w:r w:rsidR="004764CE" w:rsidRPr="004764CE">
        <w:rPr>
          <w:sz w:val="26"/>
          <w:szCs w:val="26"/>
        </w:rPr>
        <w:t>:</w:t>
      </w:r>
    </w:p>
    <w:p w:rsidR="00303D9D" w:rsidRPr="00303D9D" w:rsidRDefault="003C6B81" w:rsidP="00303D9D">
      <w:pPr>
        <w:autoSpaceDE w:val="0"/>
        <w:autoSpaceDN w:val="0"/>
        <w:adjustRightInd w:val="0"/>
        <w:spacing w:before="260"/>
        <w:ind w:firstLine="709"/>
        <w:contextualSpacing/>
        <w:jc w:val="both"/>
        <w:rPr>
          <w:rFonts w:eastAsiaTheme="minorEastAsia"/>
          <w:sz w:val="26"/>
          <w:szCs w:val="26"/>
        </w:rPr>
      </w:pPr>
      <w:r>
        <w:rPr>
          <w:rFonts w:eastAsiaTheme="minorEastAsia"/>
          <w:sz w:val="26"/>
          <w:szCs w:val="26"/>
        </w:rPr>
        <w:t>«</w:t>
      </w:r>
      <w:r w:rsidR="00303D9D" w:rsidRPr="00303D9D">
        <w:rPr>
          <w:rFonts w:eastAsiaTheme="minorEastAsia"/>
          <w:sz w:val="26"/>
          <w:szCs w:val="26"/>
        </w:rPr>
        <w:t>4.11. Специальная краевая выплата устанавливается в целях повышения уровня оплаты труда директору, заместителям директора учреждения.</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Директору, заместителям директора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Директору, заместителям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директору учреждения, заместителям директора учреждения в 2026 году увеличивается на размер, рассчитываемый по формуле:</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СКВув = Отп x Кув - Отп, (1)</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где:</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 xml:space="preserve">СКВув - размер увеличения специальной краевой выплаты, рассчитанный с учетом районного коэффициента, процентной надбавки к заработной плате за стаж </w:t>
      </w:r>
      <w:r w:rsidRPr="00303D9D">
        <w:rPr>
          <w:rFonts w:eastAsiaTheme="minorEastAsia"/>
          <w:sz w:val="26"/>
          <w:szCs w:val="26"/>
        </w:rPr>
        <w:lastRenderedPageBreak/>
        <w:t>работы в районах Крайнего Севера и приравненных к ним местностях и иных местностях с особыми климатическими условиями;</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Отп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Кув - коэффициент увеличения специальной краевой выплаты.</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В случае, когда при определении среднего дневного заработка учитываются периоды, предшествующие 1 января 2026 года, Кув определяется по формуле:</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p>
    <w:p w:rsidR="00303D9D" w:rsidRPr="00303D9D" w:rsidRDefault="00303D9D" w:rsidP="00303D9D">
      <w:pPr>
        <w:autoSpaceDE w:val="0"/>
        <w:autoSpaceDN w:val="0"/>
        <w:adjustRightInd w:val="0"/>
        <w:spacing w:before="260"/>
        <w:contextualSpacing/>
        <w:jc w:val="center"/>
        <w:rPr>
          <w:rFonts w:eastAsiaTheme="minorEastAsia"/>
          <w:sz w:val="26"/>
          <w:szCs w:val="26"/>
        </w:rPr>
      </w:pPr>
      <w:r w:rsidRPr="00303D9D">
        <w:rPr>
          <w:rFonts w:eastAsiaTheme="minorEastAsia"/>
          <w:sz w:val="26"/>
          <w:szCs w:val="26"/>
        </w:rPr>
        <w:t>Кув = (Зпф1 + ((СКВ</w:t>
      </w:r>
      <w:r w:rsidRPr="00303D9D">
        <w:rPr>
          <w:rFonts w:eastAsiaTheme="minorEastAsia"/>
          <w:sz w:val="26"/>
          <w:szCs w:val="26"/>
          <w:vertAlign w:val="subscript"/>
        </w:rPr>
        <w:t>2026</w:t>
      </w:r>
      <w:r w:rsidRPr="00303D9D">
        <w:rPr>
          <w:rFonts w:eastAsiaTheme="minorEastAsia"/>
          <w:sz w:val="26"/>
          <w:szCs w:val="26"/>
        </w:rPr>
        <w:t xml:space="preserve"> - СКВ</w:t>
      </w:r>
      <w:r w:rsidRPr="00303D9D">
        <w:rPr>
          <w:rFonts w:eastAsiaTheme="minorEastAsia"/>
          <w:sz w:val="26"/>
          <w:szCs w:val="26"/>
          <w:vertAlign w:val="subscript"/>
        </w:rPr>
        <w:t>2025</w:t>
      </w:r>
      <w:r w:rsidRPr="00303D9D">
        <w:rPr>
          <w:rFonts w:eastAsiaTheme="minorEastAsia"/>
          <w:sz w:val="26"/>
          <w:szCs w:val="26"/>
        </w:rPr>
        <w:t>) x Кмес x Крк) +</w:t>
      </w:r>
    </w:p>
    <w:p w:rsidR="00303D9D" w:rsidRPr="00303D9D" w:rsidRDefault="00303D9D" w:rsidP="00303D9D">
      <w:pPr>
        <w:autoSpaceDE w:val="0"/>
        <w:autoSpaceDN w:val="0"/>
        <w:adjustRightInd w:val="0"/>
        <w:spacing w:before="260"/>
        <w:contextualSpacing/>
        <w:jc w:val="center"/>
        <w:rPr>
          <w:rFonts w:eastAsiaTheme="minorEastAsia"/>
          <w:sz w:val="26"/>
          <w:szCs w:val="26"/>
        </w:rPr>
      </w:pPr>
    </w:p>
    <w:p w:rsidR="00303D9D" w:rsidRPr="00303D9D" w:rsidRDefault="00303D9D" w:rsidP="00303D9D">
      <w:pPr>
        <w:autoSpaceDE w:val="0"/>
        <w:autoSpaceDN w:val="0"/>
        <w:adjustRightInd w:val="0"/>
        <w:spacing w:before="260"/>
        <w:contextualSpacing/>
        <w:jc w:val="center"/>
        <w:rPr>
          <w:rFonts w:eastAsiaTheme="minorEastAsia"/>
          <w:sz w:val="26"/>
          <w:szCs w:val="26"/>
        </w:rPr>
      </w:pPr>
      <w:r w:rsidRPr="00303D9D">
        <w:rPr>
          <w:rFonts w:eastAsiaTheme="minorEastAsia"/>
          <w:sz w:val="26"/>
          <w:szCs w:val="26"/>
        </w:rPr>
        <w:t>+ Зпф2) / (Зпф1 + Зпф2), (2)</w:t>
      </w:r>
    </w:p>
    <w:p w:rsidR="00303D9D" w:rsidRPr="00303D9D" w:rsidRDefault="00303D9D" w:rsidP="00303D9D">
      <w:pPr>
        <w:autoSpaceDE w:val="0"/>
        <w:autoSpaceDN w:val="0"/>
        <w:adjustRightInd w:val="0"/>
        <w:spacing w:before="260"/>
        <w:contextualSpacing/>
        <w:jc w:val="center"/>
        <w:rPr>
          <w:rFonts w:eastAsiaTheme="minorEastAsia"/>
          <w:sz w:val="26"/>
          <w:szCs w:val="26"/>
        </w:rPr>
      </w:pP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где:</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СКВ</w:t>
      </w:r>
      <w:r w:rsidRPr="00303D9D">
        <w:rPr>
          <w:rFonts w:eastAsiaTheme="minorEastAsia"/>
          <w:sz w:val="26"/>
          <w:szCs w:val="26"/>
          <w:vertAlign w:val="subscript"/>
        </w:rPr>
        <w:t>2025</w:t>
      </w:r>
      <w:r w:rsidRPr="00303D9D">
        <w:rPr>
          <w:rFonts w:eastAsiaTheme="minorEastAsia"/>
          <w:sz w:val="26"/>
          <w:szCs w:val="26"/>
        </w:rPr>
        <w:t xml:space="preserve"> - размер специальной краевой выплаты с 1 января 2025;</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СКВ</w:t>
      </w:r>
      <w:r w:rsidRPr="00303D9D">
        <w:rPr>
          <w:rFonts w:eastAsiaTheme="minorEastAsia"/>
          <w:sz w:val="26"/>
          <w:szCs w:val="26"/>
          <w:vertAlign w:val="subscript"/>
        </w:rPr>
        <w:t>2026</w:t>
      </w:r>
      <w:r w:rsidRPr="00303D9D">
        <w:rPr>
          <w:rFonts w:eastAsiaTheme="minorEastAsia"/>
          <w:sz w:val="26"/>
          <w:szCs w:val="26"/>
        </w:rPr>
        <w:t xml:space="preserve"> - размер специальной краевой выплаты с 1 января 2026;</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Кмес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3C6B81"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Крк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sidR="003C6B81" w:rsidRPr="008076FF">
        <w:rPr>
          <w:rFonts w:eastAsiaTheme="minorEastAsia"/>
          <w:sz w:val="26"/>
          <w:szCs w:val="26"/>
        </w:rPr>
        <w:t>».</w:t>
      </w:r>
    </w:p>
    <w:p w:rsidR="00976CAE" w:rsidRDefault="00976CAE" w:rsidP="00976CAE">
      <w:pPr>
        <w:pStyle w:val="a5"/>
        <w:numPr>
          <w:ilvl w:val="0"/>
          <w:numId w:val="3"/>
        </w:numPr>
        <w:autoSpaceDE w:val="0"/>
        <w:autoSpaceDN w:val="0"/>
        <w:adjustRightInd w:val="0"/>
        <w:ind w:left="0" w:firstLine="709"/>
        <w:jc w:val="both"/>
        <w:rPr>
          <w:rFonts w:eastAsiaTheme="minorEastAsia"/>
          <w:sz w:val="26"/>
          <w:szCs w:val="26"/>
        </w:rPr>
      </w:pPr>
      <w:r w:rsidRPr="00976CAE">
        <w:rPr>
          <w:rFonts w:eastAsiaTheme="minorEastAsia"/>
          <w:sz w:val="26"/>
          <w:szCs w:val="26"/>
        </w:rPr>
        <w:t xml:space="preserve">Внести в Примерное положение об оплате труда работников муниципального </w:t>
      </w:r>
      <w:r w:rsidR="00303D9D">
        <w:rPr>
          <w:rFonts w:eastAsiaTheme="minorEastAsia"/>
          <w:sz w:val="26"/>
          <w:szCs w:val="26"/>
        </w:rPr>
        <w:t>казенного</w:t>
      </w:r>
      <w:r w:rsidRPr="00976CAE">
        <w:rPr>
          <w:rFonts w:eastAsiaTheme="minorEastAsia"/>
          <w:sz w:val="26"/>
          <w:szCs w:val="26"/>
        </w:rPr>
        <w:t xml:space="preserve"> учреждения «</w:t>
      </w:r>
      <w:r w:rsidR="00303D9D">
        <w:rPr>
          <w:rFonts w:eastAsiaTheme="minorEastAsia"/>
          <w:sz w:val="26"/>
          <w:szCs w:val="26"/>
        </w:rPr>
        <w:t>Управление жилищно-коммунального хозяйства</w:t>
      </w:r>
      <w:r w:rsidRPr="00976CAE">
        <w:rPr>
          <w:rFonts w:eastAsiaTheme="minorEastAsia"/>
          <w:sz w:val="26"/>
          <w:szCs w:val="26"/>
        </w:rPr>
        <w:t>», утвержденное постановлением Администрации города Норильска от 17.10.201</w:t>
      </w:r>
      <w:r w:rsidR="00303D9D">
        <w:rPr>
          <w:rFonts w:eastAsiaTheme="minorEastAsia"/>
          <w:sz w:val="26"/>
          <w:szCs w:val="26"/>
        </w:rPr>
        <w:t>9</w:t>
      </w:r>
      <w:r w:rsidRPr="00976CAE">
        <w:rPr>
          <w:rFonts w:eastAsiaTheme="minorEastAsia"/>
          <w:sz w:val="26"/>
          <w:szCs w:val="26"/>
        </w:rPr>
        <w:t xml:space="preserve"> № </w:t>
      </w:r>
      <w:r w:rsidR="00303D9D">
        <w:rPr>
          <w:rFonts w:eastAsiaTheme="minorEastAsia"/>
          <w:sz w:val="26"/>
          <w:szCs w:val="26"/>
        </w:rPr>
        <w:t xml:space="preserve">482 </w:t>
      </w:r>
      <w:r w:rsidRPr="00976CAE">
        <w:rPr>
          <w:rFonts w:eastAsiaTheme="minorEastAsia"/>
          <w:sz w:val="26"/>
          <w:szCs w:val="26"/>
        </w:rPr>
        <w:t>(далее – Примерное положение), следующие изменения:</w:t>
      </w:r>
    </w:p>
    <w:p w:rsidR="00976CAE" w:rsidRPr="001C62F2" w:rsidRDefault="00976CAE" w:rsidP="00976CAE">
      <w:pPr>
        <w:pStyle w:val="a5"/>
        <w:numPr>
          <w:ilvl w:val="1"/>
          <w:numId w:val="3"/>
        </w:numPr>
        <w:ind w:left="0" w:firstLine="709"/>
        <w:jc w:val="both"/>
        <w:rPr>
          <w:sz w:val="26"/>
          <w:szCs w:val="26"/>
        </w:rPr>
      </w:pPr>
      <w:r>
        <w:rPr>
          <w:sz w:val="26"/>
          <w:szCs w:val="26"/>
        </w:rPr>
        <w:t>В</w:t>
      </w:r>
      <w:r w:rsidRPr="001C62F2">
        <w:rPr>
          <w:sz w:val="26"/>
          <w:szCs w:val="26"/>
        </w:rPr>
        <w:t xml:space="preserve"> пункт</w:t>
      </w:r>
      <w:r>
        <w:rPr>
          <w:sz w:val="26"/>
          <w:szCs w:val="26"/>
        </w:rPr>
        <w:t>е</w:t>
      </w:r>
      <w:r w:rsidRPr="001C62F2">
        <w:rPr>
          <w:sz w:val="26"/>
          <w:szCs w:val="26"/>
        </w:rPr>
        <w:t xml:space="preserve"> 4.</w:t>
      </w:r>
      <w:r w:rsidR="00303D9D">
        <w:rPr>
          <w:sz w:val="26"/>
          <w:szCs w:val="26"/>
        </w:rPr>
        <w:t>8</w:t>
      </w:r>
      <w:r w:rsidRPr="001C62F2">
        <w:rPr>
          <w:sz w:val="26"/>
          <w:szCs w:val="26"/>
        </w:rPr>
        <w:t xml:space="preserve"> Примерного положения цифры </w:t>
      </w:r>
      <w:r>
        <w:rPr>
          <w:sz w:val="26"/>
          <w:szCs w:val="26"/>
        </w:rPr>
        <w:t>«</w:t>
      </w:r>
      <w:r w:rsidR="00731409">
        <w:rPr>
          <w:sz w:val="26"/>
          <w:szCs w:val="26"/>
        </w:rPr>
        <w:t>58344</w:t>
      </w:r>
      <w:r>
        <w:rPr>
          <w:sz w:val="26"/>
          <w:szCs w:val="26"/>
        </w:rPr>
        <w:t>»</w:t>
      </w:r>
      <w:r w:rsidRPr="001C62F2">
        <w:rPr>
          <w:sz w:val="26"/>
          <w:szCs w:val="26"/>
        </w:rPr>
        <w:t xml:space="preserve"> заменить </w:t>
      </w:r>
      <w:r w:rsidR="004E7D07" w:rsidRPr="001C62F2">
        <w:rPr>
          <w:sz w:val="26"/>
          <w:szCs w:val="26"/>
        </w:rPr>
        <w:t>цифрами</w:t>
      </w:r>
      <w:r w:rsidR="004E7D07">
        <w:rPr>
          <w:sz w:val="26"/>
          <w:szCs w:val="26"/>
        </w:rPr>
        <w:t xml:space="preserve"> </w:t>
      </w:r>
      <w:r w:rsidR="004E7D07">
        <w:rPr>
          <w:sz w:val="26"/>
          <w:szCs w:val="26"/>
        </w:rPr>
        <w:br/>
        <w:t>«</w:t>
      </w:r>
      <w:r w:rsidR="00731409">
        <w:rPr>
          <w:sz w:val="26"/>
          <w:szCs w:val="26"/>
        </w:rPr>
        <w:t>70</w:t>
      </w:r>
      <w:r>
        <w:rPr>
          <w:sz w:val="26"/>
          <w:szCs w:val="26"/>
        </w:rPr>
        <w:t xml:space="preserve"> </w:t>
      </w:r>
      <w:r w:rsidR="00731409">
        <w:rPr>
          <w:sz w:val="26"/>
          <w:szCs w:val="26"/>
        </w:rPr>
        <w:t>442</w:t>
      </w:r>
      <w:r>
        <w:rPr>
          <w:sz w:val="26"/>
          <w:szCs w:val="26"/>
        </w:rPr>
        <w:t>»</w:t>
      </w:r>
      <w:r w:rsidRPr="001C62F2">
        <w:rPr>
          <w:sz w:val="26"/>
          <w:szCs w:val="26"/>
        </w:rPr>
        <w:t>.</w:t>
      </w:r>
    </w:p>
    <w:p w:rsidR="00DE5EB4" w:rsidRPr="00DE5EB4" w:rsidRDefault="00976CAE" w:rsidP="00DE5EB4">
      <w:pPr>
        <w:pStyle w:val="a5"/>
        <w:numPr>
          <w:ilvl w:val="1"/>
          <w:numId w:val="3"/>
        </w:numPr>
        <w:jc w:val="both"/>
        <w:rPr>
          <w:sz w:val="26"/>
          <w:szCs w:val="26"/>
        </w:rPr>
      </w:pPr>
      <w:r w:rsidRPr="00821697">
        <w:rPr>
          <w:sz w:val="26"/>
          <w:szCs w:val="26"/>
        </w:rPr>
        <w:t>Пункт 4.1</w:t>
      </w:r>
      <w:r w:rsidR="00303D9D">
        <w:rPr>
          <w:sz w:val="26"/>
          <w:szCs w:val="26"/>
        </w:rPr>
        <w:t>1</w:t>
      </w:r>
      <w:r w:rsidRPr="00821697">
        <w:rPr>
          <w:sz w:val="26"/>
          <w:szCs w:val="26"/>
        </w:rPr>
        <w:t xml:space="preserve"> Примерного положения изложить в следующей редакции:</w:t>
      </w:r>
      <w:r w:rsidR="00DE5EB4">
        <w:rPr>
          <w:sz w:val="26"/>
          <w:szCs w:val="26"/>
        </w:rPr>
        <w:t xml:space="preserve"> </w:t>
      </w:r>
    </w:p>
    <w:p w:rsidR="00303D9D" w:rsidRPr="00303D9D" w:rsidRDefault="00976CAE" w:rsidP="00303D9D">
      <w:pPr>
        <w:ind w:firstLine="709"/>
        <w:jc w:val="both"/>
        <w:rPr>
          <w:rFonts w:eastAsia="Calibri"/>
          <w:sz w:val="26"/>
          <w:szCs w:val="26"/>
          <w:lang w:eastAsia="en-US"/>
        </w:rPr>
      </w:pPr>
      <w:r w:rsidRPr="00303D9D">
        <w:rPr>
          <w:rFonts w:eastAsiaTheme="minorEastAsia"/>
          <w:sz w:val="26"/>
          <w:szCs w:val="26"/>
        </w:rPr>
        <w:t>«</w:t>
      </w:r>
      <w:r w:rsidR="00303D9D" w:rsidRPr="00303D9D">
        <w:rPr>
          <w:rFonts w:eastAsia="Calibri"/>
          <w:sz w:val="26"/>
          <w:szCs w:val="26"/>
          <w:lang w:eastAsia="en-US"/>
        </w:rPr>
        <w:t>4.11. Специальная краевая выплата устанавливается в целях повышения уровня оплаты труда работника.</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 xml:space="preserve">В месяце, в котором производятся начисления исходя из средней заработной платы, определенной в соответствии с нормативными правовыми актами Российской </w:t>
      </w:r>
      <w:r w:rsidRPr="00303D9D">
        <w:rPr>
          <w:rFonts w:eastAsia="Calibri"/>
          <w:sz w:val="26"/>
          <w:szCs w:val="26"/>
          <w:lang w:eastAsia="en-US"/>
        </w:rPr>
        <w:lastRenderedPageBreak/>
        <w:t>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работнику учреждения в 2026 году увеличивается на размер, рассчитываемый по формуле:</w:t>
      </w:r>
    </w:p>
    <w:p w:rsidR="00303D9D" w:rsidRPr="00303D9D" w:rsidRDefault="00303D9D" w:rsidP="00303D9D">
      <w:pPr>
        <w:ind w:firstLine="709"/>
        <w:jc w:val="both"/>
        <w:rPr>
          <w:rFonts w:eastAsia="Calibri"/>
          <w:sz w:val="26"/>
          <w:szCs w:val="26"/>
          <w:lang w:eastAsia="en-US"/>
        </w:rPr>
      </w:pP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СКВув = Отп x Кув - Отп, (1)</w:t>
      </w:r>
    </w:p>
    <w:p w:rsidR="00303D9D" w:rsidRPr="00303D9D" w:rsidRDefault="00303D9D" w:rsidP="00303D9D">
      <w:pPr>
        <w:ind w:firstLine="709"/>
        <w:jc w:val="both"/>
        <w:rPr>
          <w:rFonts w:eastAsia="Calibri"/>
          <w:sz w:val="26"/>
          <w:szCs w:val="26"/>
          <w:lang w:eastAsia="en-US"/>
        </w:rPr>
      </w:pP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где:</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СКВув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Отп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Кув - коэффициент увеличения специальной краевой выплаты.</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В случае, когда при определении среднего дневного заработка учитываются периоды, предшествующие 1 января 202</w:t>
      </w:r>
      <w:r w:rsidR="00324C2A">
        <w:rPr>
          <w:rFonts w:eastAsia="Calibri"/>
          <w:sz w:val="26"/>
          <w:szCs w:val="26"/>
          <w:lang w:eastAsia="en-US"/>
        </w:rPr>
        <w:t>6</w:t>
      </w:r>
      <w:r w:rsidRPr="00303D9D">
        <w:rPr>
          <w:rFonts w:eastAsia="Calibri"/>
          <w:sz w:val="26"/>
          <w:szCs w:val="26"/>
          <w:lang w:eastAsia="en-US"/>
        </w:rPr>
        <w:t xml:space="preserve"> года, Кув определяется по формуле:</w:t>
      </w:r>
    </w:p>
    <w:p w:rsidR="00303D9D" w:rsidRPr="00303D9D" w:rsidRDefault="00303D9D" w:rsidP="00303D9D">
      <w:pPr>
        <w:ind w:firstLine="709"/>
        <w:jc w:val="both"/>
        <w:rPr>
          <w:rFonts w:eastAsia="Calibri"/>
          <w:sz w:val="26"/>
          <w:szCs w:val="26"/>
          <w:lang w:eastAsia="en-US"/>
        </w:rPr>
      </w:pPr>
    </w:p>
    <w:p w:rsidR="00303D9D" w:rsidRPr="00303D9D" w:rsidRDefault="00303D9D" w:rsidP="00303D9D">
      <w:pPr>
        <w:jc w:val="center"/>
        <w:rPr>
          <w:rFonts w:eastAsia="Calibri"/>
          <w:sz w:val="26"/>
          <w:szCs w:val="26"/>
          <w:lang w:eastAsia="en-US"/>
        </w:rPr>
      </w:pPr>
      <w:r w:rsidRPr="00303D9D">
        <w:rPr>
          <w:rFonts w:eastAsia="Calibri"/>
          <w:sz w:val="26"/>
          <w:szCs w:val="26"/>
          <w:lang w:eastAsia="en-US"/>
        </w:rPr>
        <w:t>Кув = (Зпф1 + ((СКВ</w:t>
      </w:r>
      <w:r w:rsidRPr="00303D9D">
        <w:rPr>
          <w:rFonts w:eastAsia="Calibri"/>
          <w:sz w:val="26"/>
          <w:szCs w:val="26"/>
          <w:vertAlign w:val="subscript"/>
          <w:lang w:eastAsia="en-US"/>
        </w:rPr>
        <w:t>2026</w:t>
      </w:r>
      <w:r w:rsidRPr="00303D9D">
        <w:rPr>
          <w:rFonts w:eastAsia="Calibri"/>
          <w:sz w:val="26"/>
          <w:szCs w:val="26"/>
          <w:lang w:eastAsia="en-US"/>
        </w:rPr>
        <w:t xml:space="preserve"> - СКВ</w:t>
      </w:r>
      <w:r w:rsidRPr="00303D9D">
        <w:rPr>
          <w:rFonts w:eastAsia="Calibri"/>
          <w:sz w:val="26"/>
          <w:szCs w:val="26"/>
          <w:vertAlign w:val="subscript"/>
          <w:lang w:eastAsia="en-US"/>
        </w:rPr>
        <w:t>2025</w:t>
      </w:r>
      <w:r w:rsidRPr="00303D9D">
        <w:rPr>
          <w:rFonts w:eastAsia="Calibri"/>
          <w:sz w:val="26"/>
          <w:szCs w:val="26"/>
          <w:lang w:eastAsia="en-US"/>
        </w:rPr>
        <w:t>) x Кмес x Крк) +</w:t>
      </w:r>
    </w:p>
    <w:p w:rsidR="00303D9D" w:rsidRPr="00303D9D" w:rsidRDefault="00303D9D" w:rsidP="00303D9D">
      <w:pPr>
        <w:jc w:val="center"/>
        <w:rPr>
          <w:rFonts w:eastAsia="Calibri"/>
          <w:sz w:val="26"/>
          <w:szCs w:val="26"/>
          <w:lang w:eastAsia="en-US"/>
        </w:rPr>
      </w:pPr>
    </w:p>
    <w:p w:rsidR="00303D9D" w:rsidRPr="00303D9D" w:rsidRDefault="00303D9D" w:rsidP="00303D9D">
      <w:pPr>
        <w:jc w:val="center"/>
        <w:rPr>
          <w:rFonts w:eastAsia="Calibri"/>
          <w:sz w:val="26"/>
          <w:szCs w:val="26"/>
          <w:lang w:eastAsia="en-US"/>
        </w:rPr>
      </w:pPr>
      <w:r w:rsidRPr="00303D9D">
        <w:rPr>
          <w:rFonts w:eastAsia="Calibri"/>
          <w:sz w:val="26"/>
          <w:szCs w:val="26"/>
          <w:lang w:eastAsia="en-US"/>
        </w:rPr>
        <w:t>+ Зпф2) / (Зпф1 + Зпф2), (2)</w:t>
      </w:r>
    </w:p>
    <w:p w:rsidR="00303D9D" w:rsidRPr="00303D9D" w:rsidRDefault="00303D9D" w:rsidP="00303D9D">
      <w:pPr>
        <w:ind w:firstLine="709"/>
        <w:jc w:val="both"/>
        <w:rPr>
          <w:rFonts w:eastAsia="Calibri"/>
          <w:sz w:val="26"/>
          <w:szCs w:val="26"/>
          <w:lang w:eastAsia="en-US"/>
        </w:rPr>
      </w:pP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где:</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Зпф1 - фактически начисленная заработная плата работника учреждения,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Зпф2 - фактически начисленная заработная плата работника учреждения,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СКВ</w:t>
      </w:r>
      <w:r w:rsidRPr="00303D9D">
        <w:rPr>
          <w:rFonts w:eastAsia="Calibri"/>
          <w:sz w:val="26"/>
          <w:szCs w:val="26"/>
          <w:vertAlign w:val="subscript"/>
          <w:lang w:eastAsia="en-US"/>
        </w:rPr>
        <w:t>2025</w:t>
      </w:r>
      <w:r w:rsidRPr="00303D9D">
        <w:rPr>
          <w:rFonts w:eastAsia="Calibri"/>
          <w:sz w:val="26"/>
          <w:szCs w:val="26"/>
          <w:lang w:eastAsia="en-US"/>
        </w:rPr>
        <w:t xml:space="preserve"> - размер специальной краевой выплаты с 1 января 2025;</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СКВ</w:t>
      </w:r>
      <w:r w:rsidRPr="00303D9D">
        <w:rPr>
          <w:rFonts w:eastAsia="Calibri"/>
          <w:sz w:val="26"/>
          <w:szCs w:val="26"/>
          <w:vertAlign w:val="subscript"/>
          <w:lang w:eastAsia="en-US"/>
        </w:rPr>
        <w:t>2026</w:t>
      </w:r>
      <w:r w:rsidRPr="00303D9D">
        <w:rPr>
          <w:rFonts w:eastAsia="Calibri"/>
          <w:sz w:val="26"/>
          <w:szCs w:val="26"/>
          <w:lang w:eastAsia="en-US"/>
        </w:rPr>
        <w:t xml:space="preserve"> - размер специальной краевой выплаты с 1 января 2026;</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Кмес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976CAE" w:rsidRPr="00303D9D" w:rsidRDefault="00303D9D" w:rsidP="00303D9D">
      <w:pPr>
        <w:ind w:firstLine="709"/>
        <w:jc w:val="both"/>
        <w:rPr>
          <w:rFonts w:eastAsiaTheme="minorEastAsia"/>
          <w:sz w:val="26"/>
          <w:szCs w:val="26"/>
        </w:rPr>
      </w:pPr>
      <w:r w:rsidRPr="00303D9D">
        <w:rPr>
          <w:rFonts w:eastAsia="Calibri"/>
          <w:sz w:val="26"/>
          <w:szCs w:val="26"/>
          <w:lang w:eastAsia="en-US"/>
        </w:rPr>
        <w:t>Крк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sidR="00976CAE" w:rsidRPr="00303D9D">
        <w:rPr>
          <w:rFonts w:eastAsiaTheme="minorEastAsia"/>
          <w:sz w:val="26"/>
          <w:szCs w:val="26"/>
        </w:rPr>
        <w:t>».</w:t>
      </w:r>
    </w:p>
    <w:p w:rsidR="004764CE" w:rsidRPr="008076FF" w:rsidRDefault="00976CAE" w:rsidP="004764CE">
      <w:pPr>
        <w:widowControl w:val="0"/>
        <w:autoSpaceDE w:val="0"/>
        <w:autoSpaceDN w:val="0"/>
        <w:adjustRightInd w:val="0"/>
        <w:ind w:firstLine="709"/>
        <w:jc w:val="both"/>
        <w:rPr>
          <w:sz w:val="26"/>
          <w:szCs w:val="26"/>
        </w:rPr>
      </w:pPr>
      <w:r>
        <w:rPr>
          <w:sz w:val="26"/>
          <w:szCs w:val="26"/>
        </w:rPr>
        <w:t>3</w:t>
      </w:r>
      <w:r w:rsidR="00D722BB">
        <w:rPr>
          <w:sz w:val="26"/>
          <w:szCs w:val="26"/>
        </w:rPr>
        <w:t>. Опубликовать настоящее п</w:t>
      </w:r>
      <w:r w:rsidR="004764CE" w:rsidRPr="008076FF">
        <w:rPr>
          <w:sz w:val="26"/>
          <w:szCs w:val="26"/>
        </w:rPr>
        <w:t>остановление в газете «Заполярная правда» и разместить его на официальном сайте муниципального образования город Норильск.</w:t>
      </w:r>
    </w:p>
    <w:p w:rsidR="004764CE" w:rsidRPr="008076FF" w:rsidRDefault="00976CAE" w:rsidP="00976CAE">
      <w:pPr>
        <w:widowControl w:val="0"/>
        <w:autoSpaceDE w:val="0"/>
        <w:autoSpaceDN w:val="0"/>
        <w:adjustRightInd w:val="0"/>
        <w:ind w:firstLine="709"/>
        <w:jc w:val="both"/>
        <w:rPr>
          <w:sz w:val="26"/>
          <w:szCs w:val="26"/>
        </w:rPr>
      </w:pPr>
      <w:r>
        <w:rPr>
          <w:sz w:val="26"/>
          <w:szCs w:val="26"/>
        </w:rPr>
        <w:t>4</w:t>
      </w:r>
      <w:r w:rsidR="004764CE" w:rsidRPr="008076FF">
        <w:rPr>
          <w:sz w:val="26"/>
          <w:szCs w:val="26"/>
        </w:rPr>
        <w:t xml:space="preserve">. Настоящее </w:t>
      </w:r>
      <w:r w:rsidR="00D722BB">
        <w:rPr>
          <w:sz w:val="26"/>
          <w:szCs w:val="26"/>
        </w:rPr>
        <w:t>п</w:t>
      </w:r>
      <w:r>
        <w:rPr>
          <w:sz w:val="26"/>
          <w:szCs w:val="26"/>
        </w:rPr>
        <w:t>остановление вступает в силу с</w:t>
      </w:r>
      <w:r w:rsidR="004764CE" w:rsidRPr="008076FF">
        <w:rPr>
          <w:sz w:val="26"/>
          <w:szCs w:val="26"/>
        </w:rPr>
        <w:t xml:space="preserve"> </w:t>
      </w:r>
      <w:r w:rsidR="004E7D07">
        <w:rPr>
          <w:sz w:val="26"/>
          <w:szCs w:val="26"/>
        </w:rPr>
        <w:t>01.01.202</w:t>
      </w:r>
      <w:r w:rsidR="00731409">
        <w:rPr>
          <w:sz w:val="26"/>
          <w:szCs w:val="26"/>
        </w:rPr>
        <w:t>6</w:t>
      </w:r>
      <w:r w:rsidR="004E7D07">
        <w:rPr>
          <w:sz w:val="26"/>
          <w:szCs w:val="26"/>
        </w:rPr>
        <w:t xml:space="preserve"> г</w:t>
      </w:r>
      <w:r w:rsidR="004764CE" w:rsidRPr="008076FF">
        <w:rPr>
          <w:sz w:val="26"/>
          <w:szCs w:val="26"/>
        </w:rPr>
        <w:t>.</w:t>
      </w:r>
    </w:p>
    <w:p w:rsidR="00E726D1" w:rsidRDefault="00E726D1" w:rsidP="004764CE">
      <w:pPr>
        <w:widowControl w:val="0"/>
        <w:shd w:val="clear" w:color="auto" w:fill="FFFFFF"/>
        <w:tabs>
          <w:tab w:val="left" w:pos="4536"/>
          <w:tab w:val="left" w:pos="7371"/>
        </w:tabs>
        <w:rPr>
          <w:sz w:val="26"/>
          <w:szCs w:val="26"/>
        </w:rPr>
      </w:pPr>
    </w:p>
    <w:p w:rsidR="00303D9D" w:rsidRPr="004764CE" w:rsidRDefault="00303D9D" w:rsidP="004764CE">
      <w:pPr>
        <w:widowControl w:val="0"/>
        <w:shd w:val="clear" w:color="auto" w:fill="FFFFFF"/>
        <w:tabs>
          <w:tab w:val="left" w:pos="4536"/>
          <w:tab w:val="left" w:pos="7371"/>
        </w:tabs>
        <w:rPr>
          <w:sz w:val="26"/>
          <w:szCs w:val="26"/>
        </w:rPr>
      </w:pPr>
    </w:p>
    <w:p w:rsidR="004764CE" w:rsidRDefault="004764CE" w:rsidP="004764CE">
      <w:pPr>
        <w:widowControl w:val="0"/>
        <w:shd w:val="clear" w:color="auto" w:fill="FFFFFF"/>
        <w:tabs>
          <w:tab w:val="left" w:pos="4536"/>
          <w:tab w:val="left" w:pos="7371"/>
        </w:tabs>
        <w:rPr>
          <w:sz w:val="26"/>
          <w:szCs w:val="26"/>
        </w:rPr>
      </w:pPr>
      <w:r w:rsidRPr="004764CE">
        <w:rPr>
          <w:sz w:val="26"/>
          <w:szCs w:val="26"/>
        </w:rPr>
        <w:t xml:space="preserve">Глава города Норильска                                                                              </w:t>
      </w:r>
      <w:r w:rsidR="005937DB">
        <w:rPr>
          <w:sz w:val="26"/>
          <w:szCs w:val="26"/>
        </w:rPr>
        <w:t xml:space="preserve">    </w:t>
      </w:r>
      <w:r w:rsidRPr="004764CE">
        <w:rPr>
          <w:sz w:val="26"/>
          <w:szCs w:val="26"/>
        </w:rPr>
        <w:t xml:space="preserve">  Д.В. Карасев</w:t>
      </w:r>
    </w:p>
    <w:p w:rsidR="005937DB" w:rsidRDefault="005937DB" w:rsidP="004764CE">
      <w:pPr>
        <w:widowControl w:val="0"/>
        <w:shd w:val="clear" w:color="auto" w:fill="FFFFFF"/>
        <w:tabs>
          <w:tab w:val="left" w:pos="4536"/>
          <w:tab w:val="left" w:pos="7371"/>
        </w:tabs>
        <w:rPr>
          <w:sz w:val="26"/>
          <w:szCs w:val="26"/>
        </w:rPr>
      </w:pPr>
    </w:p>
    <w:p w:rsidR="005937DB" w:rsidRDefault="005937DB" w:rsidP="004764CE">
      <w:pPr>
        <w:widowControl w:val="0"/>
        <w:shd w:val="clear" w:color="auto" w:fill="FFFFFF"/>
        <w:tabs>
          <w:tab w:val="left" w:pos="4536"/>
          <w:tab w:val="left" w:pos="7371"/>
        </w:tabs>
        <w:rPr>
          <w:sz w:val="26"/>
          <w:szCs w:val="26"/>
        </w:rPr>
      </w:pPr>
    </w:p>
    <w:sectPr w:rsidR="005937DB" w:rsidSect="003169CC">
      <w:type w:val="continuous"/>
      <w:pgSz w:w="11906" w:h="16838"/>
      <w:pgMar w:top="1134" w:right="851"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FCB" w:rsidRDefault="00050FCB" w:rsidP="003169CC">
      <w:r>
        <w:separator/>
      </w:r>
    </w:p>
  </w:endnote>
  <w:endnote w:type="continuationSeparator" w:id="0">
    <w:p w:rsidR="00050FCB" w:rsidRDefault="00050FCB" w:rsidP="0031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FCB" w:rsidRDefault="00050FCB" w:rsidP="003169CC">
      <w:r>
        <w:separator/>
      </w:r>
    </w:p>
  </w:footnote>
  <w:footnote w:type="continuationSeparator" w:id="0">
    <w:p w:rsidR="00050FCB" w:rsidRDefault="00050FCB" w:rsidP="00316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A3351"/>
    <w:multiLevelType w:val="multilevel"/>
    <w:tmpl w:val="BC9E6BC0"/>
    <w:lvl w:ilvl="0">
      <w:start w:val="1"/>
      <w:numFmt w:val="decimal"/>
      <w:lvlText w:val="%1."/>
      <w:lvlJc w:val="left"/>
      <w:pPr>
        <w:ind w:left="390" w:hanging="390"/>
      </w:pPr>
      <w:rPr>
        <w:rFonts w:hint="default"/>
      </w:rPr>
    </w:lvl>
    <w:lvl w:ilvl="1">
      <w:start w:val="4"/>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240" w:hanging="1800"/>
      </w:pPr>
      <w:rPr>
        <w:rFonts w:hint="default"/>
      </w:rPr>
    </w:lvl>
  </w:abstractNum>
  <w:abstractNum w:abstractNumId="1">
    <w:nsid w:val="16C53E4A"/>
    <w:multiLevelType w:val="multilevel"/>
    <w:tmpl w:val="DA3CCB84"/>
    <w:lvl w:ilvl="0">
      <w:start w:val="1"/>
      <w:numFmt w:val="decimal"/>
      <w:suff w:val="space"/>
      <w:lvlText w:val="%1."/>
      <w:lvlJc w:val="left"/>
      <w:pPr>
        <w:ind w:left="1174" w:hanging="465"/>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3E383B9B"/>
    <w:multiLevelType w:val="multilevel"/>
    <w:tmpl w:val="D9182F60"/>
    <w:lvl w:ilvl="0">
      <w:start w:val="1"/>
      <w:numFmt w:val="decimal"/>
      <w:suff w:val="space"/>
      <w:lvlText w:val="%1."/>
      <w:lvlJc w:val="left"/>
      <w:pPr>
        <w:ind w:left="390" w:hanging="390"/>
      </w:pPr>
      <w:rPr>
        <w:rFonts w:hint="default"/>
      </w:rPr>
    </w:lvl>
    <w:lvl w:ilvl="1">
      <w:start w:val="1"/>
      <w:numFmt w:val="decimal"/>
      <w:suff w:val="space"/>
      <w:lvlText w:val="%1.%2."/>
      <w:lvlJc w:val="left"/>
      <w:pPr>
        <w:ind w:left="1430" w:hanging="72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647" w:hanging="108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385" w:hanging="144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10123" w:hanging="1800"/>
      </w:pPr>
      <w:rPr>
        <w:rFonts w:hint="default"/>
      </w:rPr>
    </w:lvl>
    <w:lvl w:ilvl="8">
      <w:start w:val="1"/>
      <w:numFmt w:val="decimal"/>
      <w:lvlText w:val="%1.%2.%3.%4.%5.%6.%7.%8.%9."/>
      <w:lvlJc w:val="left"/>
      <w:pPr>
        <w:ind w:left="11312" w:hanging="1800"/>
      </w:pPr>
      <w:rPr>
        <w:rFonts w:hint="default"/>
      </w:rPr>
    </w:lvl>
  </w:abstractNum>
  <w:abstractNum w:abstractNumId="3">
    <w:nsid w:val="43457398"/>
    <w:multiLevelType w:val="multilevel"/>
    <w:tmpl w:val="D7DEF6D2"/>
    <w:lvl w:ilvl="0">
      <w:start w:val="1"/>
      <w:numFmt w:val="decimal"/>
      <w:lvlText w:val="%1."/>
      <w:lvlJc w:val="left"/>
      <w:pPr>
        <w:ind w:left="390"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
    <w:nsid w:val="44FF1F7F"/>
    <w:multiLevelType w:val="multilevel"/>
    <w:tmpl w:val="D9182F60"/>
    <w:lvl w:ilvl="0">
      <w:start w:val="1"/>
      <w:numFmt w:val="decimal"/>
      <w:suff w:val="space"/>
      <w:lvlText w:val="%1."/>
      <w:lvlJc w:val="left"/>
      <w:pPr>
        <w:ind w:left="390" w:hanging="390"/>
      </w:pPr>
      <w:rPr>
        <w:rFonts w:hint="default"/>
      </w:rPr>
    </w:lvl>
    <w:lvl w:ilvl="1">
      <w:start w:val="1"/>
      <w:numFmt w:val="decimal"/>
      <w:suff w:val="space"/>
      <w:lvlText w:val="%1.%2."/>
      <w:lvlJc w:val="left"/>
      <w:pPr>
        <w:ind w:left="1430" w:hanging="72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647" w:hanging="108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385" w:hanging="144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10123" w:hanging="1800"/>
      </w:pPr>
      <w:rPr>
        <w:rFonts w:hint="default"/>
      </w:rPr>
    </w:lvl>
    <w:lvl w:ilvl="8">
      <w:start w:val="1"/>
      <w:numFmt w:val="decimal"/>
      <w:lvlText w:val="%1.%2.%3.%4.%5.%6.%7.%8.%9."/>
      <w:lvlJc w:val="left"/>
      <w:pPr>
        <w:ind w:left="11312" w:hanging="1800"/>
      </w:pPr>
      <w:rPr>
        <w:rFonts w:hint="default"/>
      </w:rPr>
    </w:lvl>
  </w:abstractNum>
  <w:abstractNum w:abstractNumId="5">
    <w:nsid w:val="59736799"/>
    <w:multiLevelType w:val="multilevel"/>
    <w:tmpl w:val="371CB546"/>
    <w:lvl w:ilvl="0">
      <w:start w:val="1"/>
      <w:numFmt w:val="decimal"/>
      <w:lvlText w:val="%1."/>
      <w:lvlJc w:val="left"/>
      <w:pPr>
        <w:ind w:left="900" w:hanging="360"/>
      </w:pPr>
      <w:rPr>
        <w:rFonts w:hint="default"/>
        <w:sz w:val="26"/>
        <w:szCs w:val="26"/>
      </w:rPr>
    </w:lvl>
    <w:lvl w:ilvl="1">
      <w:start w:val="2"/>
      <w:numFmt w:val="decimal"/>
      <w:isLgl/>
      <w:lvlText w:val="%1.%2."/>
      <w:lvlJc w:val="left"/>
      <w:pPr>
        <w:ind w:left="2029" w:hanging="1320"/>
      </w:pPr>
      <w:rPr>
        <w:rFonts w:hint="default"/>
      </w:rPr>
    </w:lvl>
    <w:lvl w:ilvl="2">
      <w:start w:val="1"/>
      <w:numFmt w:val="decimal"/>
      <w:isLgl/>
      <w:lvlText w:val="%1.%2.%3."/>
      <w:lvlJc w:val="left"/>
      <w:pPr>
        <w:ind w:left="2198" w:hanging="1320"/>
      </w:pPr>
      <w:rPr>
        <w:rFonts w:hint="default"/>
      </w:rPr>
    </w:lvl>
    <w:lvl w:ilvl="3">
      <w:start w:val="1"/>
      <w:numFmt w:val="decimal"/>
      <w:isLgl/>
      <w:lvlText w:val="%1.%2.%3.%4."/>
      <w:lvlJc w:val="left"/>
      <w:pPr>
        <w:ind w:left="2367" w:hanging="1320"/>
      </w:pPr>
      <w:rPr>
        <w:rFonts w:hint="default"/>
      </w:rPr>
    </w:lvl>
    <w:lvl w:ilvl="4">
      <w:start w:val="1"/>
      <w:numFmt w:val="decimal"/>
      <w:isLgl/>
      <w:lvlText w:val="%1.%2.%3.%4.%5."/>
      <w:lvlJc w:val="left"/>
      <w:pPr>
        <w:ind w:left="2536" w:hanging="132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A4"/>
    <w:rsid w:val="00003B0D"/>
    <w:rsid w:val="00003F4A"/>
    <w:rsid w:val="00005A8D"/>
    <w:rsid w:val="000404E5"/>
    <w:rsid w:val="00045C49"/>
    <w:rsid w:val="00050FCB"/>
    <w:rsid w:val="00056673"/>
    <w:rsid w:val="000B5D6A"/>
    <w:rsid w:val="000C3E62"/>
    <w:rsid w:val="000E2777"/>
    <w:rsid w:val="00120EA9"/>
    <w:rsid w:val="0013626C"/>
    <w:rsid w:val="001436E9"/>
    <w:rsid w:val="00144651"/>
    <w:rsid w:val="001550BE"/>
    <w:rsid w:val="00156990"/>
    <w:rsid w:val="00160637"/>
    <w:rsid w:val="001633B2"/>
    <w:rsid w:val="00177407"/>
    <w:rsid w:val="00183950"/>
    <w:rsid w:val="00186F02"/>
    <w:rsid w:val="001A1B8E"/>
    <w:rsid w:val="001A2950"/>
    <w:rsid w:val="001B162A"/>
    <w:rsid w:val="001C62F2"/>
    <w:rsid w:val="0022613C"/>
    <w:rsid w:val="0023673C"/>
    <w:rsid w:val="0023733B"/>
    <w:rsid w:val="00265577"/>
    <w:rsid w:val="00293C54"/>
    <w:rsid w:val="002C58A5"/>
    <w:rsid w:val="002C6E4D"/>
    <w:rsid w:val="002D339C"/>
    <w:rsid w:val="002E17E4"/>
    <w:rsid w:val="00303D9D"/>
    <w:rsid w:val="003169CC"/>
    <w:rsid w:val="00324C2A"/>
    <w:rsid w:val="00327311"/>
    <w:rsid w:val="00332EEC"/>
    <w:rsid w:val="00350A42"/>
    <w:rsid w:val="00356ED3"/>
    <w:rsid w:val="0037027F"/>
    <w:rsid w:val="00396ACA"/>
    <w:rsid w:val="003C6B81"/>
    <w:rsid w:val="003E4C17"/>
    <w:rsid w:val="003F28D5"/>
    <w:rsid w:val="003F3339"/>
    <w:rsid w:val="004041CD"/>
    <w:rsid w:val="004062BE"/>
    <w:rsid w:val="00407CFE"/>
    <w:rsid w:val="004764CE"/>
    <w:rsid w:val="00483D04"/>
    <w:rsid w:val="004862B5"/>
    <w:rsid w:val="004878AE"/>
    <w:rsid w:val="004C589F"/>
    <w:rsid w:val="004D0787"/>
    <w:rsid w:val="004D41EA"/>
    <w:rsid w:val="004D66FD"/>
    <w:rsid w:val="004D75FE"/>
    <w:rsid w:val="004E7D07"/>
    <w:rsid w:val="004F055F"/>
    <w:rsid w:val="004F4610"/>
    <w:rsid w:val="00514C89"/>
    <w:rsid w:val="005173B1"/>
    <w:rsid w:val="005229FD"/>
    <w:rsid w:val="00526284"/>
    <w:rsid w:val="00552821"/>
    <w:rsid w:val="00553F47"/>
    <w:rsid w:val="00554948"/>
    <w:rsid w:val="00572B80"/>
    <w:rsid w:val="00573672"/>
    <w:rsid w:val="00585373"/>
    <w:rsid w:val="005937DB"/>
    <w:rsid w:val="005C6929"/>
    <w:rsid w:val="005C778D"/>
    <w:rsid w:val="005D68DF"/>
    <w:rsid w:val="005F09FA"/>
    <w:rsid w:val="005F286D"/>
    <w:rsid w:val="00616C06"/>
    <w:rsid w:val="00623B1D"/>
    <w:rsid w:val="006575AF"/>
    <w:rsid w:val="00664EB0"/>
    <w:rsid w:val="00686E67"/>
    <w:rsid w:val="006B5AC1"/>
    <w:rsid w:val="006B5CB2"/>
    <w:rsid w:val="006B6544"/>
    <w:rsid w:val="006C4BBC"/>
    <w:rsid w:val="006D0AFD"/>
    <w:rsid w:val="006D17D5"/>
    <w:rsid w:val="006F1543"/>
    <w:rsid w:val="006F6049"/>
    <w:rsid w:val="00712677"/>
    <w:rsid w:val="00714A8D"/>
    <w:rsid w:val="00715FED"/>
    <w:rsid w:val="0071612F"/>
    <w:rsid w:val="00727D25"/>
    <w:rsid w:val="00731409"/>
    <w:rsid w:val="00731C0A"/>
    <w:rsid w:val="00731F24"/>
    <w:rsid w:val="00740E44"/>
    <w:rsid w:val="0075573C"/>
    <w:rsid w:val="00764BE8"/>
    <w:rsid w:val="007675C6"/>
    <w:rsid w:val="00772C21"/>
    <w:rsid w:val="00796C83"/>
    <w:rsid w:val="007A395E"/>
    <w:rsid w:val="007B762E"/>
    <w:rsid w:val="007D0191"/>
    <w:rsid w:val="007E0165"/>
    <w:rsid w:val="007E2712"/>
    <w:rsid w:val="00800245"/>
    <w:rsid w:val="008076FF"/>
    <w:rsid w:val="00811608"/>
    <w:rsid w:val="00821697"/>
    <w:rsid w:val="00835CD3"/>
    <w:rsid w:val="00837FA4"/>
    <w:rsid w:val="00885F64"/>
    <w:rsid w:val="008863B2"/>
    <w:rsid w:val="0088747D"/>
    <w:rsid w:val="00893987"/>
    <w:rsid w:val="008C0F04"/>
    <w:rsid w:val="008F4794"/>
    <w:rsid w:val="00937E27"/>
    <w:rsid w:val="00955B6C"/>
    <w:rsid w:val="00960E6A"/>
    <w:rsid w:val="00967E3B"/>
    <w:rsid w:val="0097656E"/>
    <w:rsid w:val="00976CAE"/>
    <w:rsid w:val="00997492"/>
    <w:rsid w:val="009A19B7"/>
    <w:rsid w:val="009D02B3"/>
    <w:rsid w:val="009D2B16"/>
    <w:rsid w:val="009E5B5C"/>
    <w:rsid w:val="00A12CF9"/>
    <w:rsid w:val="00A41EC6"/>
    <w:rsid w:val="00A45F18"/>
    <w:rsid w:val="00A53DDA"/>
    <w:rsid w:val="00A600CB"/>
    <w:rsid w:val="00A77FC6"/>
    <w:rsid w:val="00A837FE"/>
    <w:rsid w:val="00A8763A"/>
    <w:rsid w:val="00AA5CAC"/>
    <w:rsid w:val="00AB50DA"/>
    <w:rsid w:val="00AC0505"/>
    <w:rsid w:val="00AC47AD"/>
    <w:rsid w:val="00B414DD"/>
    <w:rsid w:val="00B47633"/>
    <w:rsid w:val="00B72626"/>
    <w:rsid w:val="00B72FCC"/>
    <w:rsid w:val="00B73A77"/>
    <w:rsid w:val="00B76CFA"/>
    <w:rsid w:val="00B81C75"/>
    <w:rsid w:val="00B97A3D"/>
    <w:rsid w:val="00BA4300"/>
    <w:rsid w:val="00BD23A4"/>
    <w:rsid w:val="00BD3113"/>
    <w:rsid w:val="00BE0534"/>
    <w:rsid w:val="00C14583"/>
    <w:rsid w:val="00C2728B"/>
    <w:rsid w:val="00C33A61"/>
    <w:rsid w:val="00C455B5"/>
    <w:rsid w:val="00C72887"/>
    <w:rsid w:val="00CA1C48"/>
    <w:rsid w:val="00CB542A"/>
    <w:rsid w:val="00CD20D2"/>
    <w:rsid w:val="00CD5CC5"/>
    <w:rsid w:val="00CF4F9E"/>
    <w:rsid w:val="00CF7E54"/>
    <w:rsid w:val="00D12615"/>
    <w:rsid w:val="00D25F7A"/>
    <w:rsid w:val="00D27F7D"/>
    <w:rsid w:val="00D34FEF"/>
    <w:rsid w:val="00D36CD3"/>
    <w:rsid w:val="00D41811"/>
    <w:rsid w:val="00D5186E"/>
    <w:rsid w:val="00D65A9D"/>
    <w:rsid w:val="00D722BB"/>
    <w:rsid w:val="00D7777A"/>
    <w:rsid w:val="00D85883"/>
    <w:rsid w:val="00D92314"/>
    <w:rsid w:val="00DA2F14"/>
    <w:rsid w:val="00DB2CC5"/>
    <w:rsid w:val="00DE5EB4"/>
    <w:rsid w:val="00DF7DBF"/>
    <w:rsid w:val="00E13362"/>
    <w:rsid w:val="00E542AB"/>
    <w:rsid w:val="00E7228A"/>
    <w:rsid w:val="00E726D1"/>
    <w:rsid w:val="00E7623B"/>
    <w:rsid w:val="00E76F70"/>
    <w:rsid w:val="00E802C7"/>
    <w:rsid w:val="00E85A28"/>
    <w:rsid w:val="00E874FB"/>
    <w:rsid w:val="00EB7731"/>
    <w:rsid w:val="00ED2177"/>
    <w:rsid w:val="00ED7A15"/>
    <w:rsid w:val="00EE0606"/>
    <w:rsid w:val="00EF4C21"/>
    <w:rsid w:val="00F22B39"/>
    <w:rsid w:val="00F55E3D"/>
    <w:rsid w:val="00F56EC9"/>
    <w:rsid w:val="00F651FE"/>
    <w:rsid w:val="00F802B2"/>
    <w:rsid w:val="00F8059B"/>
    <w:rsid w:val="00F850DB"/>
    <w:rsid w:val="00FD1422"/>
    <w:rsid w:val="00FD4D0C"/>
    <w:rsid w:val="00FE1D95"/>
    <w:rsid w:val="00FE6FAE"/>
    <w:rsid w:val="00FF6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C079F-5EFC-4201-9A8F-34890032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990"/>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7FA4"/>
    <w:pPr>
      <w:tabs>
        <w:tab w:val="center" w:pos="4677"/>
        <w:tab w:val="right" w:pos="9355"/>
      </w:tabs>
      <w:autoSpaceDE w:val="0"/>
      <w:autoSpaceDN w:val="0"/>
    </w:pPr>
  </w:style>
  <w:style w:type="character" w:customStyle="1" w:styleId="a4">
    <w:name w:val="Верхний колонтитул Знак"/>
    <w:link w:val="a3"/>
    <w:rsid w:val="00837FA4"/>
    <w:rPr>
      <w:rFonts w:eastAsia="Times New Roman"/>
      <w:sz w:val="24"/>
      <w:szCs w:val="24"/>
      <w:lang w:eastAsia="ru-RU"/>
    </w:rPr>
  </w:style>
  <w:style w:type="paragraph" w:customStyle="1" w:styleId="ConsPlusNormal">
    <w:name w:val="ConsPlusNormal"/>
    <w:rsid w:val="00837FA4"/>
    <w:pPr>
      <w:widowControl w:val="0"/>
      <w:autoSpaceDE w:val="0"/>
      <w:autoSpaceDN w:val="0"/>
      <w:adjustRightInd w:val="0"/>
      <w:ind w:firstLine="720"/>
    </w:pPr>
    <w:rPr>
      <w:rFonts w:ascii="Arial" w:eastAsia="Times New Roman" w:hAnsi="Arial" w:cs="Arial"/>
    </w:rPr>
  </w:style>
  <w:style w:type="paragraph" w:styleId="a5">
    <w:name w:val="List Paragraph"/>
    <w:basedOn w:val="a"/>
    <w:uiPriority w:val="34"/>
    <w:qFormat/>
    <w:rsid w:val="00837FA4"/>
    <w:pPr>
      <w:ind w:left="720"/>
      <w:contextualSpacing/>
    </w:pPr>
  </w:style>
  <w:style w:type="paragraph" w:styleId="a6">
    <w:name w:val="Balloon Text"/>
    <w:basedOn w:val="a"/>
    <w:link w:val="a7"/>
    <w:uiPriority w:val="99"/>
    <w:semiHidden/>
    <w:unhideWhenUsed/>
    <w:rsid w:val="00837FA4"/>
    <w:rPr>
      <w:rFonts w:ascii="Tahoma" w:hAnsi="Tahoma" w:cs="Tahoma"/>
      <w:sz w:val="16"/>
      <w:szCs w:val="16"/>
    </w:rPr>
  </w:style>
  <w:style w:type="character" w:customStyle="1" w:styleId="a7">
    <w:name w:val="Текст выноски Знак"/>
    <w:link w:val="a6"/>
    <w:uiPriority w:val="99"/>
    <w:semiHidden/>
    <w:rsid w:val="00837FA4"/>
    <w:rPr>
      <w:rFonts w:ascii="Tahoma" w:eastAsia="Times New Roman" w:hAnsi="Tahoma" w:cs="Tahoma"/>
      <w:sz w:val="16"/>
      <w:szCs w:val="16"/>
      <w:lang w:eastAsia="ru-RU"/>
    </w:rPr>
  </w:style>
  <w:style w:type="character" w:styleId="a8">
    <w:name w:val="Hyperlink"/>
    <w:uiPriority w:val="99"/>
    <w:unhideWhenUsed/>
    <w:rsid w:val="00796C83"/>
    <w:rPr>
      <w:color w:val="0000FF"/>
      <w:u w:val="single"/>
    </w:rPr>
  </w:style>
  <w:style w:type="character" w:styleId="a9">
    <w:name w:val="Strong"/>
    <w:uiPriority w:val="22"/>
    <w:qFormat/>
    <w:rsid w:val="00DB2CC5"/>
    <w:rPr>
      <w:b/>
      <w:bCs/>
    </w:rPr>
  </w:style>
  <w:style w:type="paragraph" w:styleId="aa">
    <w:name w:val="Body Text"/>
    <w:basedOn w:val="a"/>
    <w:link w:val="ab"/>
    <w:rsid w:val="00ED7A15"/>
    <w:rPr>
      <w:sz w:val="28"/>
      <w:szCs w:val="20"/>
      <w:lang w:val="x-none" w:eastAsia="x-none"/>
    </w:rPr>
  </w:style>
  <w:style w:type="character" w:customStyle="1" w:styleId="ab">
    <w:name w:val="Основной текст Знак"/>
    <w:basedOn w:val="a0"/>
    <w:link w:val="aa"/>
    <w:rsid w:val="00ED7A15"/>
    <w:rPr>
      <w:rFonts w:eastAsia="Times New Roman"/>
      <w:sz w:val="28"/>
      <w:lang w:val="x-none" w:eastAsia="x-none"/>
    </w:rPr>
  </w:style>
  <w:style w:type="paragraph" w:customStyle="1" w:styleId="ConsPlusTitle">
    <w:name w:val="ConsPlusTitle"/>
    <w:rsid w:val="00186F02"/>
    <w:pPr>
      <w:widowControl w:val="0"/>
      <w:autoSpaceDE w:val="0"/>
      <w:autoSpaceDN w:val="0"/>
    </w:pPr>
    <w:rPr>
      <w:rFonts w:ascii="Calibri" w:eastAsiaTheme="minorEastAsia" w:hAnsi="Calibri" w:cs="Calibri"/>
      <w:b/>
      <w:sz w:val="22"/>
      <w:szCs w:val="22"/>
    </w:rPr>
  </w:style>
  <w:style w:type="paragraph" w:styleId="ac">
    <w:name w:val="footer"/>
    <w:basedOn w:val="a"/>
    <w:link w:val="ad"/>
    <w:uiPriority w:val="99"/>
    <w:unhideWhenUsed/>
    <w:rsid w:val="003169CC"/>
    <w:pPr>
      <w:tabs>
        <w:tab w:val="center" w:pos="4677"/>
        <w:tab w:val="right" w:pos="9355"/>
      </w:tabs>
    </w:pPr>
  </w:style>
  <w:style w:type="character" w:customStyle="1" w:styleId="ad">
    <w:name w:val="Нижний колонтитул Знак"/>
    <w:basedOn w:val="a0"/>
    <w:link w:val="ac"/>
    <w:uiPriority w:val="99"/>
    <w:rsid w:val="003169C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0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1126</Words>
  <Characters>6421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Грицюк Марина Геннадьевна</cp:lastModifiedBy>
  <cp:revision>17</cp:revision>
  <cp:lastPrinted>2024-12-27T06:44:00Z</cp:lastPrinted>
  <dcterms:created xsi:type="dcterms:W3CDTF">2024-12-23T10:23:00Z</dcterms:created>
  <dcterms:modified xsi:type="dcterms:W3CDTF">2025-12-24T06:21:00Z</dcterms:modified>
</cp:coreProperties>
</file>