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35" w:rsidRPr="006B2D11" w:rsidRDefault="0037715C" w:rsidP="0009203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20700" cy="622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035" w:rsidRPr="006B2D11" w:rsidRDefault="00092035" w:rsidP="0009203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6B2D11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092035" w:rsidRPr="006B2D11" w:rsidRDefault="00092035" w:rsidP="00092035">
      <w:pPr>
        <w:jc w:val="center"/>
        <w:rPr>
          <w:sz w:val="16"/>
          <w:szCs w:val="16"/>
        </w:rPr>
      </w:pPr>
      <w:r w:rsidRPr="006B2D11">
        <w:rPr>
          <w:sz w:val="16"/>
          <w:szCs w:val="16"/>
        </w:rPr>
        <w:t>КРАСНОЯРСКИЙ КРАЙ</w:t>
      </w:r>
    </w:p>
    <w:p w:rsidR="00092035" w:rsidRPr="006B2D11" w:rsidRDefault="00092035" w:rsidP="00092035">
      <w:pPr>
        <w:jc w:val="center"/>
      </w:pPr>
    </w:p>
    <w:p w:rsidR="00092035" w:rsidRPr="006B2D11" w:rsidRDefault="00092035" w:rsidP="00092035">
      <w:pPr>
        <w:jc w:val="center"/>
        <w:rPr>
          <w:b/>
          <w:i/>
        </w:rPr>
      </w:pPr>
      <w:r w:rsidRPr="006B2D11">
        <w:t>НОРИЛЬСКИЙ ГОРОДСКОЙ СОВЕТ ДЕПУТАТОВ</w:t>
      </w:r>
    </w:p>
    <w:p w:rsidR="00092035" w:rsidRPr="006B2D11" w:rsidRDefault="00092035" w:rsidP="00092035">
      <w:pPr>
        <w:jc w:val="center"/>
        <w:rPr>
          <w:spacing w:val="20"/>
          <w:sz w:val="24"/>
        </w:rPr>
      </w:pPr>
    </w:p>
    <w:p w:rsidR="00092035" w:rsidRPr="006B2D11" w:rsidRDefault="00092035" w:rsidP="00092035">
      <w:pPr>
        <w:jc w:val="center"/>
        <w:rPr>
          <w:spacing w:val="20"/>
          <w:sz w:val="32"/>
        </w:rPr>
      </w:pPr>
      <w:proofErr w:type="gramStart"/>
      <w:r w:rsidRPr="006B2D11">
        <w:rPr>
          <w:spacing w:val="20"/>
          <w:sz w:val="32"/>
        </w:rPr>
        <w:t>Р</w:t>
      </w:r>
      <w:proofErr w:type="gramEnd"/>
      <w:r w:rsidRPr="006B2D11">
        <w:rPr>
          <w:spacing w:val="20"/>
          <w:sz w:val="32"/>
        </w:rPr>
        <w:t xml:space="preserve"> Е Ш Е Н И Е</w:t>
      </w:r>
    </w:p>
    <w:p w:rsidR="00092035" w:rsidRPr="006B2D11" w:rsidRDefault="00092035" w:rsidP="00092035">
      <w:pPr>
        <w:jc w:val="center"/>
        <w:rPr>
          <w:spacing w:val="20"/>
          <w:sz w:val="32"/>
        </w:rPr>
      </w:pPr>
    </w:p>
    <w:tbl>
      <w:tblPr>
        <w:tblW w:w="0" w:type="auto"/>
        <w:tblInd w:w="108" w:type="dxa"/>
        <w:tblLook w:val="04A0"/>
      </w:tblPr>
      <w:tblGrid>
        <w:gridCol w:w="4687"/>
        <w:gridCol w:w="4670"/>
      </w:tblGrid>
      <w:tr w:rsidR="0037715C" w:rsidRPr="00E745A5" w:rsidTr="0037715C">
        <w:trPr>
          <w:trHeight w:val="316"/>
        </w:trPr>
        <w:tc>
          <w:tcPr>
            <w:tcW w:w="4687" w:type="dxa"/>
          </w:tcPr>
          <w:p w:rsidR="0037715C" w:rsidRPr="00E745A5" w:rsidRDefault="0037715C" w:rsidP="00B57F37">
            <w:pPr>
              <w:rPr>
                <w:szCs w:val="26"/>
              </w:rPr>
            </w:pPr>
            <w:r w:rsidRPr="00E745A5">
              <w:rPr>
                <w:szCs w:val="26"/>
              </w:rPr>
              <w:t>« 20 » мая 2014 год</w:t>
            </w:r>
          </w:p>
        </w:tc>
        <w:tc>
          <w:tcPr>
            <w:tcW w:w="4670" w:type="dxa"/>
          </w:tcPr>
          <w:p w:rsidR="0037715C" w:rsidRPr="00E745A5" w:rsidRDefault="0037715C" w:rsidP="00B57F37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     </w:t>
            </w:r>
            <w:r w:rsidRPr="00E745A5">
              <w:rPr>
                <w:szCs w:val="26"/>
              </w:rPr>
              <w:t xml:space="preserve">№ </w:t>
            </w:r>
            <w:r>
              <w:rPr>
                <w:szCs w:val="26"/>
              </w:rPr>
              <w:t>17/4-348</w:t>
            </w:r>
          </w:p>
        </w:tc>
      </w:tr>
    </w:tbl>
    <w:p w:rsidR="008D49A2" w:rsidRPr="00E54D6A" w:rsidRDefault="008D49A2" w:rsidP="008D49A2">
      <w:pPr>
        <w:pStyle w:val="a3"/>
        <w:ind w:firstLine="709"/>
        <w:rPr>
          <w:bCs/>
          <w:sz w:val="26"/>
          <w:szCs w:val="26"/>
        </w:rPr>
      </w:pPr>
    </w:p>
    <w:p w:rsidR="008D49A2" w:rsidRPr="00E54D6A" w:rsidRDefault="009C1458" w:rsidP="004A5D47">
      <w:pPr>
        <w:pStyle w:val="a3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  <w:r w:rsidR="0037715C">
        <w:rPr>
          <w:sz w:val="26"/>
          <w:szCs w:val="26"/>
        </w:rPr>
        <w:t>Г</w:t>
      </w:r>
      <w:r>
        <w:rPr>
          <w:sz w:val="26"/>
          <w:szCs w:val="26"/>
        </w:rPr>
        <w:t>ородского Совета от 20.09.2011 № 35-842 «</w:t>
      </w:r>
      <w:r w:rsidR="008D49A2" w:rsidRPr="00E54D6A">
        <w:rPr>
          <w:sz w:val="26"/>
          <w:szCs w:val="26"/>
        </w:rPr>
        <w:t>О</w:t>
      </w:r>
      <w:r w:rsidR="00383B8B">
        <w:rPr>
          <w:sz w:val="26"/>
          <w:szCs w:val="26"/>
        </w:rPr>
        <w:t xml:space="preserve">б утверждении </w:t>
      </w:r>
      <w:r w:rsidR="008D49A2" w:rsidRPr="00E54D6A">
        <w:rPr>
          <w:sz w:val="26"/>
          <w:szCs w:val="26"/>
        </w:rPr>
        <w:t>Положени</w:t>
      </w:r>
      <w:r w:rsidR="00383B8B">
        <w:rPr>
          <w:sz w:val="26"/>
          <w:szCs w:val="26"/>
        </w:rPr>
        <w:t>я</w:t>
      </w:r>
      <w:r w:rsidR="00417438">
        <w:rPr>
          <w:sz w:val="26"/>
          <w:szCs w:val="26"/>
        </w:rPr>
        <w:t xml:space="preserve"> </w:t>
      </w:r>
      <w:r>
        <w:rPr>
          <w:sz w:val="26"/>
          <w:szCs w:val="26"/>
        </w:rPr>
        <w:t>о Контрольно-счетной палате города Норильска»</w:t>
      </w:r>
    </w:p>
    <w:p w:rsidR="008D49A2" w:rsidRPr="00E54D6A" w:rsidRDefault="008D49A2" w:rsidP="00D25BCE">
      <w:pPr>
        <w:pStyle w:val="a3"/>
        <w:ind w:firstLine="709"/>
        <w:rPr>
          <w:bCs/>
          <w:sz w:val="26"/>
          <w:szCs w:val="26"/>
        </w:rPr>
      </w:pPr>
    </w:p>
    <w:p w:rsidR="00BA15A6" w:rsidRPr="00BA15A6" w:rsidRDefault="009C1458" w:rsidP="00D25BCE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Бюджетным кодексом Российской Федерации, Федеральным законом от  05.04.2013 № 44-ФЗ «О контрактной системе в сфере закупок товаров, работ, услуг для обеспечения государственных и муниципальных нужд»</w:t>
      </w:r>
      <w:r w:rsidR="00BA15A6" w:rsidRPr="00BA15A6">
        <w:rPr>
          <w:rFonts w:cs="Times New Roman"/>
          <w:szCs w:val="26"/>
        </w:rPr>
        <w:t xml:space="preserve">, </w:t>
      </w:r>
      <w:hyperlink r:id="rId7" w:history="1">
        <w:r w:rsidR="00BA15A6" w:rsidRPr="00A42CB3">
          <w:rPr>
            <w:rFonts w:cs="Times New Roman"/>
            <w:szCs w:val="26"/>
          </w:rPr>
          <w:t>Уставом</w:t>
        </w:r>
      </w:hyperlink>
      <w:r w:rsidR="004A5D47">
        <w:t xml:space="preserve"> </w:t>
      </w:r>
      <w:r w:rsidR="00BA15A6" w:rsidRPr="00BA15A6">
        <w:rPr>
          <w:rFonts w:cs="Times New Roman"/>
          <w:szCs w:val="26"/>
        </w:rPr>
        <w:t>муниципального образования город Норильск, Городской Совет</w:t>
      </w:r>
    </w:p>
    <w:p w:rsidR="008D49A2" w:rsidRPr="00E54D6A" w:rsidRDefault="008D49A2" w:rsidP="00090757">
      <w:pPr>
        <w:pStyle w:val="a3"/>
        <w:ind w:firstLine="0"/>
        <w:rPr>
          <w:b/>
          <w:sz w:val="26"/>
          <w:szCs w:val="26"/>
        </w:rPr>
      </w:pPr>
    </w:p>
    <w:p w:rsidR="008D49A2" w:rsidRDefault="008D49A2" w:rsidP="00D25BCE">
      <w:pPr>
        <w:pStyle w:val="a3"/>
        <w:ind w:firstLine="709"/>
        <w:rPr>
          <w:b/>
          <w:sz w:val="26"/>
          <w:szCs w:val="26"/>
        </w:rPr>
      </w:pPr>
      <w:r w:rsidRPr="00E54D6A">
        <w:rPr>
          <w:b/>
          <w:sz w:val="26"/>
          <w:szCs w:val="26"/>
        </w:rPr>
        <w:t>РЕШИЛ:</w:t>
      </w:r>
    </w:p>
    <w:p w:rsidR="008D49A2" w:rsidRDefault="008D49A2" w:rsidP="00D25BCE">
      <w:pPr>
        <w:pStyle w:val="a3"/>
        <w:ind w:firstLine="709"/>
        <w:rPr>
          <w:b/>
          <w:sz w:val="26"/>
          <w:szCs w:val="26"/>
        </w:rPr>
      </w:pPr>
    </w:p>
    <w:p w:rsidR="009C1458" w:rsidRPr="00940A14" w:rsidRDefault="00761E6B" w:rsidP="0037715C">
      <w:pPr>
        <w:pStyle w:val="a3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C1458" w:rsidRPr="00940A14">
        <w:rPr>
          <w:sz w:val="26"/>
          <w:szCs w:val="26"/>
        </w:rPr>
        <w:t>Внести в Положение о Контрольно-счетной палате города Норильска</w:t>
      </w:r>
      <w:r w:rsidR="00A2241D">
        <w:rPr>
          <w:sz w:val="26"/>
          <w:szCs w:val="26"/>
        </w:rPr>
        <w:t xml:space="preserve">, утвержденное решением </w:t>
      </w:r>
      <w:r w:rsidR="0037715C">
        <w:rPr>
          <w:sz w:val="26"/>
          <w:szCs w:val="26"/>
        </w:rPr>
        <w:t xml:space="preserve">Городского Совета </w:t>
      </w:r>
      <w:r w:rsidR="00A2241D">
        <w:rPr>
          <w:sz w:val="26"/>
          <w:szCs w:val="26"/>
        </w:rPr>
        <w:t>от 20.09.2011 № 35-842 (далее – Положение)</w:t>
      </w:r>
      <w:r w:rsidR="00417438">
        <w:rPr>
          <w:sz w:val="26"/>
          <w:szCs w:val="26"/>
        </w:rPr>
        <w:t xml:space="preserve">, </w:t>
      </w:r>
      <w:r w:rsidR="009C1458" w:rsidRPr="00940A14">
        <w:rPr>
          <w:sz w:val="26"/>
          <w:szCs w:val="26"/>
        </w:rPr>
        <w:t>следующие изменения:</w:t>
      </w:r>
    </w:p>
    <w:p w:rsidR="004A5D47" w:rsidRPr="009B3AFF" w:rsidRDefault="004A5D47" w:rsidP="0037715C">
      <w:pPr>
        <w:pStyle w:val="a3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9B3AFF">
        <w:rPr>
          <w:sz w:val="26"/>
          <w:szCs w:val="26"/>
        </w:rPr>
        <w:t>Раздел 2 Положения изложить в следующей редакции:</w:t>
      </w:r>
    </w:p>
    <w:p w:rsidR="004A5D47" w:rsidRPr="009B3AFF" w:rsidRDefault="004A5D47" w:rsidP="0037715C">
      <w:pPr>
        <w:pStyle w:val="a3"/>
        <w:tabs>
          <w:tab w:val="left" w:pos="1418"/>
        </w:tabs>
        <w:ind w:firstLine="567"/>
        <w:rPr>
          <w:sz w:val="26"/>
          <w:szCs w:val="26"/>
        </w:rPr>
      </w:pPr>
      <w:r w:rsidRPr="009B3AFF">
        <w:rPr>
          <w:sz w:val="26"/>
          <w:szCs w:val="26"/>
        </w:rPr>
        <w:t>«2. Правовые основы деятельности Контрольно-счетной палаты</w:t>
      </w:r>
    </w:p>
    <w:p w:rsidR="004A5D47" w:rsidRDefault="004A5D47" w:rsidP="0037715C">
      <w:pPr>
        <w:pStyle w:val="a3"/>
        <w:tabs>
          <w:tab w:val="left" w:pos="1418"/>
        </w:tabs>
        <w:ind w:firstLine="567"/>
        <w:rPr>
          <w:sz w:val="26"/>
          <w:szCs w:val="26"/>
        </w:rPr>
      </w:pPr>
      <w:proofErr w:type="gramStart"/>
      <w:r w:rsidRPr="009B3AFF">
        <w:rPr>
          <w:sz w:val="26"/>
          <w:szCs w:val="26"/>
        </w:rPr>
        <w:t>Контрольно-счетная палата осуществляет свою деятельность на основе Конституции Российской Федерации,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других федеральных законов и иных нормативных правовых актов Российской Федерации, законов Красноярского края</w:t>
      </w:r>
      <w:proofErr w:type="gramEnd"/>
      <w:r w:rsidRPr="009B3AFF">
        <w:rPr>
          <w:sz w:val="26"/>
          <w:szCs w:val="26"/>
        </w:rPr>
        <w:t>, Устава муниципального образования город Норильск, настоящего Положения, Регламента Контрольно-счетной палаты и иных нормативных правовых актов муниципального образования город Норильск</w:t>
      </w:r>
      <w:proofErr w:type="gramStart"/>
      <w:r w:rsidRPr="009B3AFF">
        <w:rPr>
          <w:sz w:val="26"/>
          <w:szCs w:val="26"/>
        </w:rPr>
        <w:t>.».</w:t>
      </w:r>
      <w:proofErr w:type="gramEnd"/>
    </w:p>
    <w:p w:rsidR="004A5D47" w:rsidRPr="009B3AFF" w:rsidRDefault="004A5D47" w:rsidP="0037715C">
      <w:pPr>
        <w:pStyle w:val="a3"/>
        <w:tabs>
          <w:tab w:val="left" w:pos="1418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9B3AFF">
        <w:rPr>
          <w:sz w:val="26"/>
          <w:szCs w:val="26"/>
        </w:rPr>
        <w:t xml:space="preserve">Пункт 4.6 Положения изложить в следующей редакции: </w:t>
      </w:r>
    </w:p>
    <w:p w:rsidR="004A5D47" w:rsidRDefault="004A5D47" w:rsidP="0037715C">
      <w:pPr>
        <w:pStyle w:val="a3"/>
        <w:tabs>
          <w:tab w:val="left" w:pos="-2977"/>
        </w:tabs>
        <w:ind w:firstLine="567"/>
        <w:rPr>
          <w:sz w:val="26"/>
          <w:szCs w:val="26"/>
        </w:rPr>
      </w:pPr>
      <w:r w:rsidRPr="009B3AFF">
        <w:rPr>
          <w:sz w:val="26"/>
          <w:szCs w:val="26"/>
        </w:rPr>
        <w:t>«4.6. В Контрольно-счетной палате образуется Коллегия Контрольно-счетной палаты (далее - Коллегия), в состав которой входят председатель, аудиторы, консультант-юрист, иные штатные работники Контрольно-счетной палаты. Персональный состав Коллегии утверждается председателем</w:t>
      </w:r>
      <w:proofErr w:type="gramStart"/>
      <w:r w:rsidRPr="009B3AFF">
        <w:rPr>
          <w:sz w:val="26"/>
          <w:szCs w:val="26"/>
        </w:rPr>
        <w:t>.».</w:t>
      </w:r>
      <w:proofErr w:type="gramEnd"/>
    </w:p>
    <w:p w:rsidR="004A5D47" w:rsidRPr="009B3AFF" w:rsidRDefault="004A5D47" w:rsidP="0037715C">
      <w:pPr>
        <w:pStyle w:val="a3"/>
        <w:tabs>
          <w:tab w:val="left" w:pos="-2977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9B3AFF">
        <w:rPr>
          <w:sz w:val="26"/>
          <w:szCs w:val="26"/>
        </w:rPr>
        <w:t>Наименование раздела 5 Положения изложить в следующей редакции:</w:t>
      </w:r>
    </w:p>
    <w:p w:rsidR="004A5D47" w:rsidRDefault="004A5D47" w:rsidP="0037715C">
      <w:pPr>
        <w:pStyle w:val="a3"/>
        <w:tabs>
          <w:tab w:val="left" w:pos="-2977"/>
        </w:tabs>
        <w:ind w:firstLine="567"/>
        <w:rPr>
          <w:sz w:val="26"/>
          <w:szCs w:val="26"/>
        </w:rPr>
      </w:pPr>
      <w:r w:rsidRPr="009B3AFF">
        <w:rPr>
          <w:sz w:val="26"/>
          <w:szCs w:val="26"/>
        </w:rPr>
        <w:lastRenderedPageBreak/>
        <w:t>«5. Порядок назначения на должности председателя и аудиторов Контрольно-счетной палаты».</w:t>
      </w:r>
    </w:p>
    <w:p w:rsidR="004A5D47" w:rsidRPr="009B3AFF" w:rsidRDefault="004A5D47" w:rsidP="0037715C">
      <w:pPr>
        <w:pStyle w:val="a3"/>
        <w:tabs>
          <w:tab w:val="left" w:pos="-2977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Pr="009B3AFF">
        <w:rPr>
          <w:sz w:val="26"/>
          <w:szCs w:val="26"/>
        </w:rPr>
        <w:t>Пункт 6.3 Положения изложить в следующей редакции:</w:t>
      </w:r>
    </w:p>
    <w:p w:rsidR="004A5D47" w:rsidRDefault="004A5D47" w:rsidP="0037715C">
      <w:pPr>
        <w:pStyle w:val="a3"/>
        <w:tabs>
          <w:tab w:val="left" w:pos="-2977"/>
        </w:tabs>
        <w:ind w:firstLine="567"/>
        <w:rPr>
          <w:sz w:val="26"/>
          <w:szCs w:val="26"/>
        </w:rPr>
      </w:pPr>
      <w:r w:rsidRPr="009B3AFF">
        <w:rPr>
          <w:sz w:val="26"/>
          <w:szCs w:val="26"/>
        </w:rPr>
        <w:t xml:space="preserve">«6.3. </w:t>
      </w:r>
      <w:proofErr w:type="gramStart"/>
      <w:r w:rsidRPr="009B3AFF">
        <w:rPr>
          <w:sz w:val="26"/>
          <w:szCs w:val="26"/>
        </w:rPr>
        <w:t>Гражданин Российской Федерации не может быть назначен на должность председателя, аудитора Контрольно-счетной палаты при наличии обстоятельств, являющихся препятствием для назначения на должность в соответствии с Федеральным законом от 02.03.2007 № 25-ФЗ «О муниципальной службе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образований.».</w:t>
      </w:r>
      <w:proofErr w:type="gramEnd"/>
    </w:p>
    <w:p w:rsidR="004A5D47" w:rsidRPr="009B3AFF" w:rsidRDefault="004A5D47" w:rsidP="0037715C">
      <w:pPr>
        <w:pStyle w:val="a3"/>
        <w:tabs>
          <w:tab w:val="left" w:pos="-2977"/>
          <w:tab w:val="left" w:pos="1701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Pr="009B3AFF">
        <w:rPr>
          <w:sz w:val="26"/>
          <w:szCs w:val="26"/>
        </w:rPr>
        <w:t>Пункт 6.5 Положения изложить в следующей редакции:</w:t>
      </w:r>
    </w:p>
    <w:p w:rsidR="004A5D47" w:rsidRPr="009B3AFF" w:rsidRDefault="004A5D47" w:rsidP="0037715C">
      <w:pPr>
        <w:pStyle w:val="a3"/>
        <w:tabs>
          <w:tab w:val="left" w:pos="-2977"/>
        </w:tabs>
        <w:ind w:firstLine="567"/>
        <w:rPr>
          <w:sz w:val="26"/>
          <w:szCs w:val="26"/>
        </w:rPr>
      </w:pPr>
      <w:proofErr w:type="gramStart"/>
      <w:r w:rsidRPr="009B3AFF">
        <w:rPr>
          <w:sz w:val="26"/>
          <w:szCs w:val="26"/>
        </w:rPr>
        <w:t>«6.5.Председатель и аудиторы Контрольно-счетной палаты,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в порядке, установленном законодательством Российской Федерации и Красноярского края.</w:t>
      </w:r>
      <w:proofErr w:type="gramEnd"/>
    </w:p>
    <w:p w:rsidR="004A5D47" w:rsidRDefault="004A5D47" w:rsidP="0037715C">
      <w:pPr>
        <w:pStyle w:val="a3"/>
        <w:ind w:firstLine="567"/>
        <w:rPr>
          <w:sz w:val="26"/>
          <w:szCs w:val="26"/>
        </w:rPr>
      </w:pPr>
      <w:r w:rsidRPr="009B3AFF">
        <w:rPr>
          <w:sz w:val="26"/>
          <w:szCs w:val="26"/>
        </w:rPr>
        <w:t>Председатель и аудиторы Контрольно-счетной палаты обязаны представлять сведения о расходах, об источниках получения средств, за счет которых совершена сделка, а также о расходах своих супруги (супруга) и несовершеннолетних детей и источников получения средств, за счет кото</w:t>
      </w:r>
      <w:r w:rsidR="004178B2">
        <w:rPr>
          <w:sz w:val="26"/>
          <w:szCs w:val="26"/>
        </w:rPr>
        <w:t>рых совершена сделка, в случаях</w:t>
      </w:r>
      <w:r w:rsidRPr="009B3AFF">
        <w:rPr>
          <w:sz w:val="26"/>
          <w:szCs w:val="26"/>
        </w:rPr>
        <w:t xml:space="preserve"> и порядке, установленных законодательством Российской Федерации и Красноярского края</w:t>
      </w:r>
      <w:proofErr w:type="gramStart"/>
      <w:r w:rsidRPr="009B3AFF">
        <w:rPr>
          <w:sz w:val="26"/>
          <w:szCs w:val="26"/>
        </w:rPr>
        <w:t>.».</w:t>
      </w:r>
      <w:proofErr w:type="gramEnd"/>
    </w:p>
    <w:p w:rsidR="004A5D47" w:rsidRPr="009B3AFF" w:rsidRDefault="004A5D47" w:rsidP="0037715C">
      <w:pPr>
        <w:pStyle w:val="a3"/>
        <w:tabs>
          <w:tab w:val="left" w:pos="1418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1.6. </w:t>
      </w:r>
      <w:r w:rsidRPr="009B3AFF">
        <w:rPr>
          <w:sz w:val="26"/>
          <w:szCs w:val="26"/>
        </w:rPr>
        <w:t>Пункт 6.6 Положения изложить в следующей редакции:</w:t>
      </w:r>
    </w:p>
    <w:p w:rsidR="004A5D47" w:rsidRDefault="004A5D47" w:rsidP="0037715C">
      <w:pPr>
        <w:pStyle w:val="a3"/>
        <w:ind w:firstLine="567"/>
        <w:rPr>
          <w:sz w:val="26"/>
          <w:szCs w:val="26"/>
        </w:rPr>
      </w:pPr>
      <w:r w:rsidRPr="009B3AFF">
        <w:rPr>
          <w:sz w:val="26"/>
          <w:szCs w:val="26"/>
        </w:rPr>
        <w:t>«6.6. К лицам, претендующим на замещение должностей в Контрольно-счетной палате (за исключением должности председателя, аудитора) применяются требования и ограничения, установленные Федеральным законом от 02.03.2007 № 25-ФЗ «О муниципальной службе в Российской Федерации</w:t>
      </w:r>
      <w:proofErr w:type="gramStart"/>
      <w:r w:rsidRPr="009B3AFF">
        <w:rPr>
          <w:sz w:val="26"/>
          <w:szCs w:val="26"/>
        </w:rPr>
        <w:t>.».</w:t>
      </w:r>
      <w:proofErr w:type="gramEnd"/>
    </w:p>
    <w:p w:rsidR="004A5D47" w:rsidRPr="009B3AFF" w:rsidRDefault="004A5D47" w:rsidP="0037715C">
      <w:pPr>
        <w:pStyle w:val="a3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Pr="009B3AFF">
        <w:rPr>
          <w:sz w:val="26"/>
          <w:szCs w:val="26"/>
        </w:rPr>
        <w:t>Подпункт 7.2.3 пункта 7.2 Положения изложить в следующей редакции:</w:t>
      </w:r>
    </w:p>
    <w:p w:rsidR="004A5D47" w:rsidRDefault="004A5D47" w:rsidP="0037715C">
      <w:pPr>
        <w:pStyle w:val="a3"/>
        <w:ind w:firstLine="567"/>
        <w:rPr>
          <w:sz w:val="26"/>
          <w:szCs w:val="26"/>
        </w:rPr>
      </w:pPr>
      <w:r w:rsidRPr="009B3AFF">
        <w:rPr>
          <w:sz w:val="26"/>
          <w:szCs w:val="26"/>
        </w:rPr>
        <w:t>«7.2.3. представляет структуру и штатную численность для утверждения Городским Советом, утверждает должностные инструкции, инструкцию по работе с документами в Контрольно-счетной палате (далее-Инструкция), Стандарты внешнего муниципального финансового контроля, принятые Коллегией;»</w:t>
      </w:r>
    </w:p>
    <w:p w:rsidR="004A5D47" w:rsidRPr="009B3AFF" w:rsidRDefault="004A5D47" w:rsidP="0037715C">
      <w:pPr>
        <w:pStyle w:val="a3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1.8. </w:t>
      </w:r>
      <w:r w:rsidRPr="009B3AFF">
        <w:rPr>
          <w:sz w:val="26"/>
          <w:szCs w:val="26"/>
        </w:rPr>
        <w:t xml:space="preserve">Подпункт 7.2.10 пункта 7.2 Положения изложить в следующей редакции: </w:t>
      </w:r>
    </w:p>
    <w:p w:rsidR="004A5D47" w:rsidRDefault="004A5D47" w:rsidP="0037715C">
      <w:pPr>
        <w:pStyle w:val="a3"/>
        <w:tabs>
          <w:tab w:val="left" w:pos="1134"/>
        </w:tabs>
        <w:ind w:firstLine="567"/>
        <w:rPr>
          <w:sz w:val="26"/>
          <w:szCs w:val="26"/>
        </w:rPr>
      </w:pPr>
      <w:r w:rsidRPr="009B3AFF">
        <w:rPr>
          <w:sz w:val="26"/>
          <w:szCs w:val="26"/>
        </w:rPr>
        <w:t>«7.2.10. утверждает годовой план работы Контрольно-счетной палаты</w:t>
      </w:r>
      <w:proofErr w:type="gramStart"/>
      <w:r w:rsidRPr="009B3AFF">
        <w:rPr>
          <w:sz w:val="26"/>
          <w:szCs w:val="26"/>
        </w:rPr>
        <w:t>;»</w:t>
      </w:r>
      <w:proofErr w:type="gramEnd"/>
      <w:r w:rsidRPr="009B3AFF">
        <w:rPr>
          <w:sz w:val="26"/>
          <w:szCs w:val="26"/>
        </w:rPr>
        <w:t>.</w:t>
      </w:r>
    </w:p>
    <w:p w:rsidR="004A5D47" w:rsidRPr="009B3AFF" w:rsidRDefault="004A5D47" w:rsidP="0037715C">
      <w:pPr>
        <w:pStyle w:val="a3"/>
        <w:tabs>
          <w:tab w:val="left" w:pos="-3402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1.9. </w:t>
      </w:r>
      <w:r w:rsidRPr="009B3AFF">
        <w:rPr>
          <w:sz w:val="26"/>
          <w:szCs w:val="26"/>
        </w:rPr>
        <w:t>Подпункт 7.2.16 пункта 7.2 Положения изложить в следующей редакции:</w:t>
      </w:r>
    </w:p>
    <w:p w:rsidR="004A5D47" w:rsidRDefault="004A5D47" w:rsidP="0037715C">
      <w:pPr>
        <w:pStyle w:val="a3"/>
        <w:tabs>
          <w:tab w:val="left" w:pos="1134"/>
        </w:tabs>
        <w:ind w:firstLine="567"/>
        <w:rPr>
          <w:sz w:val="26"/>
          <w:szCs w:val="26"/>
        </w:rPr>
      </w:pPr>
      <w:r w:rsidRPr="009B3AFF">
        <w:rPr>
          <w:sz w:val="26"/>
          <w:szCs w:val="26"/>
        </w:rPr>
        <w:t>«7.2.16. координирует работу по взаимодействию Контрольно-счетной палаты с налоговыми органами, органами прокуратуры, иными правоохранительными, надзорными и контрольными органами Российской Федерации, Красноярского края и муниципального образования город Норильск;».</w:t>
      </w:r>
    </w:p>
    <w:p w:rsidR="004A5D47" w:rsidRDefault="004A5D47" w:rsidP="0037715C">
      <w:pPr>
        <w:pStyle w:val="a3"/>
        <w:tabs>
          <w:tab w:val="left" w:pos="1134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1.10. </w:t>
      </w:r>
      <w:r w:rsidRPr="009B3AFF">
        <w:rPr>
          <w:sz w:val="26"/>
          <w:szCs w:val="26"/>
        </w:rPr>
        <w:t>Пункт 7.13 Положения считать подпунктом 7.2.18 пункта 7.2 Положения.</w:t>
      </w:r>
    </w:p>
    <w:p w:rsidR="004A5D47" w:rsidRPr="009B3AFF" w:rsidRDefault="004A5D47" w:rsidP="0037715C">
      <w:pPr>
        <w:pStyle w:val="a3"/>
        <w:tabs>
          <w:tab w:val="left" w:pos="1134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1.11. </w:t>
      </w:r>
      <w:r w:rsidRPr="009B3AFF">
        <w:rPr>
          <w:sz w:val="26"/>
          <w:szCs w:val="26"/>
        </w:rPr>
        <w:t>Пункт 11.1 Положения дополнить подпунктами 11.1.11, 11.1.12, 11.1.13 следующего содержания:</w:t>
      </w:r>
    </w:p>
    <w:p w:rsidR="004A5D47" w:rsidRPr="009B3AFF" w:rsidRDefault="004A5D47" w:rsidP="0037715C">
      <w:pPr>
        <w:pStyle w:val="a3"/>
        <w:ind w:firstLine="567"/>
        <w:rPr>
          <w:sz w:val="26"/>
          <w:szCs w:val="26"/>
        </w:rPr>
      </w:pPr>
      <w:r w:rsidRPr="009B3AFF">
        <w:rPr>
          <w:sz w:val="26"/>
          <w:szCs w:val="26"/>
        </w:rPr>
        <w:t>«11.1.11. аудит в сфере закупок товаров, работ, услуг для обеспечения муниципальных нужд;</w:t>
      </w:r>
    </w:p>
    <w:p w:rsidR="004A5D47" w:rsidRPr="009B3AFF" w:rsidRDefault="004A5D47" w:rsidP="0037715C">
      <w:pPr>
        <w:pStyle w:val="a3"/>
        <w:ind w:firstLine="567"/>
        <w:rPr>
          <w:sz w:val="26"/>
          <w:szCs w:val="26"/>
        </w:rPr>
      </w:pPr>
      <w:r w:rsidRPr="009B3AFF">
        <w:rPr>
          <w:sz w:val="26"/>
          <w:szCs w:val="26"/>
        </w:rPr>
        <w:t xml:space="preserve">11.1.12. бюджетные полномочия, установленные Бюджетным кодексом Российской Федерации. Бюджетные полномочия осуществляются  с соблюдением </w:t>
      </w:r>
      <w:r w:rsidRPr="009B3AFF">
        <w:rPr>
          <w:sz w:val="26"/>
          <w:szCs w:val="26"/>
        </w:rPr>
        <w:lastRenderedPageBreak/>
        <w:t>положений, установленных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4A5D47" w:rsidRPr="009B3AFF" w:rsidRDefault="004A5D47" w:rsidP="0037715C">
      <w:pPr>
        <w:pStyle w:val="a3"/>
        <w:tabs>
          <w:tab w:val="left" w:pos="1134"/>
          <w:tab w:val="left" w:pos="1418"/>
        </w:tabs>
        <w:ind w:firstLine="567"/>
        <w:rPr>
          <w:sz w:val="26"/>
          <w:szCs w:val="26"/>
        </w:rPr>
      </w:pPr>
      <w:proofErr w:type="gramStart"/>
      <w:r w:rsidRPr="009B3AFF">
        <w:rPr>
          <w:sz w:val="26"/>
          <w:szCs w:val="26"/>
        </w:rPr>
        <w:t>11.1.13. иные полномочия в сфере внешнего муниципального финансового контроля, установленные федеральными законами, законами Красноярского края, Уставом муниципального образования город Норильск и нормативными правовыми актами Городского Совета.».</w:t>
      </w:r>
      <w:proofErr w:type="gramEnd"/>
    </w:p>
    <w:p w:rsidR="004A5D47" w:rsidRPr="009B3AFF" w:rsidRDefault="004A5D47" w:rsidP="0037715C">
      <w:pPr>
        <w:pStyle w:val="a3"/>
        <w:tabs>
          <w:tab w:val="left" w:pos="-2977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>1.12</w:t>
      </w:r>
      <w:r w:rsidRPr="009B3AFF">
        <w:rPr>
          <w:sz w:val="26"/>
          <w:szCs w:val="26"/>
        </w:rPr>
        <w:t xml:space="preserve">. Пункт 13.1 Положения изложить в следующей редакции: </w:t>
      </w:r>
    </w:p>
    <w:p w:rsidR="004A5D47" w:rsidRPr="009B3AFF" w:rsidRDefault="004A5D47" w:rsidP="0037715C">
      <w:pPr>
        <w:pStyle w:val="a3"/>
        <w:tabs>
          <w:tab w:val="left" w:pos="-2977"/>
        </w:tabs>
        <w:ind w:firstLine="567"/>
        <w:rPr>
          <w:sz w:val="26"/>
          <w:szCs w:val="26"/>
        </w:rPr>
      </w:pPr>
      <w:r w:rsidRPr="009B3AFF">
        <w:rPr>
          <w:sz w:val="26"/>
          <w:szCs w:val="26"/>
        </w:rPr>
        <w:t>«13.1. Порядок деятельности  Контрольно-счетной палаты, подготовка и проведение контрольных и экспертно-аналитических мероприятий и иные вопросы деятельности Контрольно-счетной палаты определяются Регламентом, стандартами внешнего муниципального контроля и разрабатываемыми в соответствии с ними инструкциями, положениями</w:t>
      </w:r>
      <w:proofErr w:type="gramStart"/>
      <w:r w:rsidRPr="009B3AFF">
        <w:rPr>
          <w:sz w:val="26"/>
          <w:szCs w:val="26"/>
        </w:rPr>
        <w:t>.».</w:t>
      </w:r>
      <w:proofErr w:type="gramEnd"/>
    </w:p>
    <w:p w:rsidR="004A5D47" w:rsidRPr="009B3AFF" w:rsidRDefault="004A5D47" w:rsidP="0037715C">
      <w:pPr>
        <w:pStyle w:val="a3"/>
        <w:ind w:firstLine="567"/>
        <w:rPr>
          <w:sz w:val="26"/>
          <w:szCs w:val="26"/>
        </w:rPr>
      </w:pPr>
      <w:r w:rsidRPr="009B3AFF">
        <w:rPr>
          <w:sz w:val="26"/>
          <w:szCs w:val="26"/>
        </w:rPr>
        <w:t>1.1</w:t>
      </w:r>
      <w:r>
        <w:rPr>
          <w:sz w:val="26"/>
          <w:szCs w:val="26"/>
        </w:rPr>
        <w:t>3</w:t>
      </w:r>
      <w:r w:rsidRPr="009B3AFF">
        <w:rPr>
          <w:sz w:val="26"/>
          <w:szCs w:val="26"/>
        </w:rPr>
        <w:t>. Пункт 13.2  Положения изложить в следующей редакции:</w:t>
      </w:r>
    </w:p>
    <w:p w:rsidR="004A5D47" w:rsidRPr="009B3AFF" w:rsidRDefault="004A5D47" w:rsidP="0037715C">
      <w:pPr>
        <w:pStyle w:val="a3"/>
        <w:ind w:firstLine="567"/>
        <w:rPr>
          <w:sz w:val="26"/>
          <w:szCs w:val="26"/>
        </w:rPr>
      </w:pPr>
      <w:r w:rsidRPr="009B3AFF">
        <w:rPr>
          <w:sz w:val="26"/>
          <w:szCs w:val="26"/>
        </w:rPr>
        <w:t>«13.2. Регламент принимается Коллегией и утверждается Городским Советом</w:t>
      </w:r>
      <w:proofErr w:type="gramStart"/>
      <w:r w:rsidRPr="009B3AFF">
        <w:rPr>
          <w:sz w:val="26"/>
          <w:szCs w:val="26"/>
        </w:rPr>
        <w:t>.».</w:t>
      </w:r>
      <w:proofErr w:type="gramEnd"/>
    </w:p>
    <w:p w:rsidR="004A5D47" w:rsidRPr="009B3AFF" w:rsidRDefault="004A5D47" w:rsidP="0037715C">
      <w:pPr>
        <w:pStyle w:val="a3"/>
        <w:tabs>
          <w:tab w:val="left" w:pos="1134"/>
          <w:tab w:val="left" w:pos="1418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>1.15</w:t>
      </w:r>
      <w:r w:rsidRPr="009B3AFF">
        <w:rPr>
          <w:sz w:val="26"/>
          <w:szCs w:val="26"/>
        </w:rPr>
        <w:t>. Раздел 14 Положения изложить в следующей редакции:</w:t>
      </w:r>
    </w:p>
    <w:p w:rsidR="004A5D47" w:rsidRPr="009B3AFF" w:rsidRDefault="004A5D47" w:rsidP="0037715C">
      <w:pPr>
        <w:ind w:firstLine="567"/>
      </w:pPr>
      <w:r w:rsidRPr="009B3AFF">
        <w:t>«14. Формы осуществления Контрольно-счетной палатой внешнего муниципального финансового контроля</w:t>
      </w:r>
    </w:p>
    <w:p w:rsidR="004A5D47" w:rsidRPr="009B3AFF" w:rsidRDefault="004A5D47" w:rsidP="0037715C">
      <w:pPr>
        <w:pStyle w:val="a3"/>
        <w:tabs>
          <w:tab w:val="left" w:pos="1134"/>
          <w:tab w:val="left" w:pos="1418"/>
        </w:tabs>
        <w:ind w:firstLine="567"/>
        <w:rPr>
          <w:sz w:val="26"/>
          <w:szCs w:val="26"/>
        </w:rPr>
      </w:pPr>
      <w:r w:rsidRPr="009B3AFF">
        <w:rPr>
          <w:sz w:val="26"/>
          <w:szCs w:val="26"/>
        </w:rPr>
        <w:t>14.1. Внешний муниципальный финансовый контроль осуществляется Контрольно-счетной палатой в форме контрольных и (или) экспертно-аналитических мероприятий.</w:t>
      </w:r>
    </w:p>
    <w:p w:rsidR="004A5D47" w:rsidRPr="009B3AFF" w:rsidRDefault="004A5D47" w:rsidP="0037715C">
      <w:pPr>
        <w:ind w:firstLine="567"/>
        <w:rPr>
          <w:szCs w:val="26"/>
        </w:rPr>
      </w:pPr>
      <w:r w:rsidRPr="009B3AFF">
        <w:rPr>
          <w:szCs w:val="26"/>
        </w:rPr>
        <w:t>14.2. Методами осуществления внешнего муниципального финансового контроля являются проверка, ревизия, обследование.</w:t>
      </w:r>
    </w:p>
    <w:p w:rsidR="004A5D47" w:rsidRPr="009B3AFF" w:rsidRDefault="004A5D47" w:rsidP="0037715C">
      <w:pPr>
        <w:ind w:firstLine="567"/>
        <w:rPr>
          <w:szCs w:val="26"/>
        </w:rPr>
      </w:pPr>
      <w:r w:rsidRPr="009B3AFF">
        <w:rPr>
          <w:szCs w:val="26"/>
        </w:rPr>
        <w:t>14.2.1. Проверка -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проверяемых органов и организаций за определенный период.</w:t>
      </w:r>
    </w:p>
    <w:p w:rsidR="004A5D47" w:rsidRPr="009B3AFF" w:rsidRDefault="004A5D47" w:rsidP="0037715C">
      <w:pPr>
        <w:ind w:firstLine="567"/>
        <w:rPr>
          <w:szCs w:val="26"/>
        </w:rPr>
      </w:pPr>
      <w:r w:rsidRPr="009B3AFF">
        <w:rPr>
          <w:szCs w:val="26"/>
        </w:rPr>
        <w:t>Проверки подразделяются на камеральные и выездные, в том числе встречные проверки.</w:t>
      </w:r>
    </w:p>
    <w:p w:rsidR="004A5D47" w:rsidRPr="009B3AFF" w:rsidRDefault="004A5D47" w:rsidP="0037715C">
      <w:pPr>
        <w:ind w:firstLine="567"/>
        <w:rPr>
          <w:szCs w:val="26"/>
        </w:rPr>
      </w:pPr>
      <w:r w:rsidRPr="009B3AFF">
        <w:rPr>
          <w:szCs w:val="26"/>
        </w:rPr>
        <w:t>Под камеральными проверками понимаются проверки, проводимые по месту нахождения Контрольно-счетной палаты на основании бюджетной (бухгалтерской) отчетности и иных документов, представленных по ее запросу.</w:t>
      </w:r>
    </w:p>
    <w:p w:rsidR="004A5D47" w:rsidRPr="009B3AFF" w:rsidRDefault="004A5D47" w:rsidP="0037715C">
      <w:pPr>
        <w:ind w:firstLine="567"/>
        <w:rPr>
          <w:szCs w:val="26"/>
        </w:rPr>
      </w:pPr>
      <w:r w:rsidRPr="009B3AFF">
        <w:rPr>
          <w:szCs w:val="26"/>
        </w:rPr>
        <w:t>Под выездными проверками понимаются проверки, проводимые по месту нахождения проверяемых органов и организаций, в ходе которых в том числе определяется фактическое соответствие совершенных операций данным бюджетной (бухгалтерской) отчетности и первичных документов.</w:t>
      </w:r>
    </w:p>
    <w:p w:rsidR="004A5D47" w:rsidRPr="009B3AFF" w:rsidRDefault="004A5D47" w:rsidP="0037715C">
      <w:pPr>
        <w:ind w:firstLine="567"/>
        <w:rPr>
          <w:szCs w:val="26"/>
        </w:rPr>
      </w:pPr>
      <w:r w:rsidRPr="009B3AFF">
        <w:rPr>
          <w:szCs w:val="26"/>
        </w:rPr>
        <w:t>Под встречными проверками понимаются проверки, проводимые в рамках выездных и (или) камеральных проверок в целях установления и (или) подтверждения фактов, связанных с деятельностью проверяемых органов и организаций.</w:t>
      </w:r>
    </w:p>
    <w:p w:rsidR="004A5D47" w:rsidRPr="009B3AFF" w:rsidRDefault="004A5D47" w:rsidP="0037715C">
      <w:pPr>
        <w:ind w:firstLine="567"/>
        <w:rPr>
          <w:szCs w:val="26"/>
        </w:rPr>
      </w:pPr>
      <w:r w:rsidRPr="009B3AFF">
        <w:rPr>
          <w:szCs w:val="26"/>
        </w:rPr>
        <w:t>14.2.2. Ревизия - комплексная проверка деятельности проверяемых органов и организаций,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lastRenderedPageBreak/>
        <w:t>14.2.3. Обследование - анализ и оценка состояния определенной сферы деятельности проверяемых органов и организаций.</w:t>
      </w:r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>14.3. Результаты контрольного мероприятия (проверки, ревизии) оформляются актом (актами), который доводится до сведения руководителей проверяемых органов и организаций. На основании акта (актов) составляется отчет.</w:t>
      </w:r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>Результаты обследования оформляются заключением.</w:t>
      </w:r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>14.4. Экспертно-аналитическая деятельность</w:t>
      </w:r>
      <w:proofErr w:type="gramStart"/>
      <w:r w:rsidRPr="009B3AFF">
        <w:rPr>
          <w:szCs w:val="26"/>
        </w:rPr>
        <w:t xml:space="preserve"> К</w:t>
      </w:r>
      <w:proofErr w:type="gramEnd"/>
      <w:r w:rsidRPr="009B3AFF">
        <w:rPr>
          <w:szCs w:val="26"/>
        </w:rPr>
        <w:t>онтрольно – счетной палаты предполагает проведение следующих экспертно-аналитических мероприятий:</w:t>
      </w:r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>14.4.1 экспертиза проектов решений Норильского городского Совета депутатов о бюджете города,  о внесении в них изменений;</w:t>
      </w:r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>14.4.2. внешняя проверка годового отчета об исполнении местного бюджета;</w:t>
      </w:r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>14.4.3. финансово-экономическая экспертиза проектов решений Норильского городского Совета депутатов и иных правовых актов муниципального образования город Норильск (включая обоснованность финансово-экономических обоснований) в части, касающейся расходных обязательств муниципального образования город Норильск, а также муниципальных программ.</w:t>
      </w:r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>По результатам экспертно - аналитического мероприятия составляется отчет или заключение.</w:t>
      </w:r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 xml:space="preserve">14.5. Требования к содержанию экспертно-аналитических и контрольных мероприятий, правила и процедуры их проведения устанавливаются Регламентом, а также Стандартами внешнего муниципального финансового контроля Контрольно-счетной палаты. </w:t>
      </w:r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>14.6. Контрольно-счетная палата при осуществлении внешнего муниципального финансового контроля руководствуется законодательством Российской Федерации, Положением о Контрольно-счетной палате, Регламентом, а также стандартами внешнего муниципального финансового контроля, положениями, инструкциями.</w:t>
      </w:r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>14.7. Стандарты внешнего муниципального финансового контроля для проведения контрольных и экспертно-аналитических мероприятий принимаются Коллегией и утверждаются председателем Контрольно-счетной палаты:</w:t>
      </w:r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>14.7.1. в отношении органов местного самоуправления и муниципальных органов, муниципальных учреждений и унитарных предприятий муниципального образования город Норильск - в соответствии с общими требованиями, утвержденными Счетной палатой Российской Федерации и (или) Счетной палатой Красноярского края;</w:t>
      </w:r>
    </w:p>
    <w:p w:rsidR="004A5D47" w:rsidRPr="0037715C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 xml:space="preserve">14.7.2. в отношении иных организаций - в соответствии с общими требованиями, установленными Федеральным </w:t>
      </w:r>
      <w:hyperlink r:id="rId8" w:history="1">
        <w:r w:rsidRPr="0037715C">
          <w:rPr>
            <w:rStyle w:val="ae"/>
            <w:color w:val="auto"/>
            <w:szCs w:val="26"/>
            <w:u w:val="none"/>
          </w:rPr>
          <w:t>законом</w:t>
        </w:r>
      </w:hyperlink>
      <w:r w:rsidRPr="0037715C">
        <w:rPr>
          <w:szCs w:val="26"/>
        </w:rPr>
        <w:t>.</w:t>
      </w:r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 xml:space="preserve">14.8. Стандарты внешнего муниципального финансового контроля Контрольно-счетной палаты не могут противоречить </w:t>
      </w:r>
      <w:hyperlink r:id="rId9" w:history="1">
        <w:r w:rsidRPr="0037715C">
          <w:rPr>
            <w:rStyle w:val="ae"/>
            <w:color w:val="auto"/>
            <w:szCs w:val="26"/>
            <w:u w:val="none"/>
          </w:rPr>
          <w:t>законодательству</w:t>
        </w:r>
      </w:hyperlink>
      <w:r w:rsidRPr="009B3AFF">
        <w:rPr>
          <w:szCs w:val="26"/>
        </w:rPr>
        <w:t xml:space="preserve"> Российской Федерации и (или) законодательству Красноярского края.</w:t>
      </w:r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 xml:space="preserve">14.9. </w:t>
      </w:r>
      <w:proofErr w:type="gramStart"/>
      <w:r w:rsidRPr="009B3AFF">
        <w:rPr>
          <w:szCs w:val="26"/>
        </w:rPr>
        <w:t xml:space="preserve">Контрольно-счетная палата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 муниципальному образованию город Норильск или возмещению причиненного вреда, по привлечению к ответственности должностных лиц, виновных в </w:t>
      </w:r>
      <w:r w:rsidRPr="009B3AFF">
        <w:rPr>
          <w:szCs w:val="26"/>
        </w:rPr>
        <w:lastRenderedPageBreak/>
        <w:t>допущенных нарушениях, а</w:t>
      </w:r>
      <w:proofErr w:type="gramEnd"/>
      <w:r w:rsidRPr="009B3AFF">
        <w:rPr>
          <w:szCs w:val="26"/>
        </w:rPr>
        <w:t xml:space="preserve"> также мер по пресечению, устранению и предупреждению нарушений.</w:t>
      </w:r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 xml:space="preserve"> Представления Контрольно-счетной палаты подписываются председателем Контрольно-счетной палаты.</w:t>
      </w:r>
    </w:p>
    <w:p w:rsidR="004A5D47" w:rsidRPr="009B3AFF" w:rsidRDefault="004A5D47" w:rsidP="004A5D47">
      <w:pPr>
        <w:ind w:firstLine="567"/>
        <w:rPr>
          <w:szCs w:val="26"/>
        </w:rPr>
      </w:pPr>
      <w:proofErr w:type="gramStart"/>
      <w:r w:rsidRPr="009B3AFF">
        <w:rPr>
          <w:szCs w:val="26"/>
        </w:rPr>
        <w:t>Органы местного самоуправления, муниципальные органы, проверяемые органы и организации и их должностные лица, в течение одного месяца со дня получения представления обязаны уведомить в письменной форме Контрольно-счетную палату о принятых по результатам рассмотрения представления решениях и мерах.</w:t>
      </w:r>
      <w:proofErr w:type="gramEnd"/>
    </w:p>
    <w:p w:rsidR="004A5D47" w:rsidRPr="009B3AFF" w:rsidRDefault="004A5D47" w:rsidP="0037715C">
      <w:pPr>
        <w:ind w:firstLine="567"/>
        <w:rPr>
          <w:szCs w:val="26"/>
        </w:rPr>
      </w:pPr>
      <w:r w:rsidRPr="009B3AFF">
        <w:rPr>
          <w:szCs w:val="26"/>
        </w:rPr>
        <w:t>14.10. В случае выявления нарушений, требующих безотлагательных мер по их пресечению и предупреждению, а также в случае воспрепятствования проведению должностными лицами Контрольно-счетной палаты контрольных мероприятий, Контрольно-счетная палата направляет в органы местного самоуправления и муниципальные органы, проверяемые органы и организации и их должностным лицам предписание.</w:t>
      </w:r>
    </w:p>
    <w:p w:rsidR="004A5D47" w:rsidRPr="009B3AFF" w:rsidRDefault="004A5D47" w:rsidP="0037715C">
      <w:pPr>
        <w:ind w:firstLine="567"/>
        <w:rPr>
          <w:szCs w:val="26"/>
        </w:rPr>
      </w:pPr>
      <w:r w:rsidRPr="009B3AFF">
        <w:rPr>
          <w:szCs w:val="26"/>
        </w:rPr>
        <w:t>Предписание должно содержать указание на конкретные нарушения и основания вынесения предписания. Предписания Контрольно-счетной палаты подписываются председателем Контрольно-счетной палаты</w:t>
      </w:r>
    </w:p>
    <w:p w:rsidR="004A5D47" w:rsidRPr="009B3AFF" w:rsidRDefault="004A5D47" w:rsidP="0037715C">
      <w:pPr>
        <w:ind w:firstLine="567"/>
        <w:rPr>
          <w:szCs w:val="26"/>
        </w:rPr>
      </w:pPr>
      <w:r w:rsidRPr="009B3AFF">
        <w:rPr>
          <w:szCs w:val="26"/>
        </w:rPr>
        <w:t>Предписание Контрольно-счетной палаты должно быть исполнено в установленные в нем сроки.</w:t>
      </w:r>
    </w:p>
    <w:p w:rsidR="004A5D47" w:rsidRPr="009B3AFF" w:rsidRDefault="004A5D47" w:rsidP="0037715C">
      <w:pPr>
        <w:ind w:firstLine="567"/>
        <w:rPr>
          <w:szCs w:val="26"/>
        </w:rPr>
      </w:pPr>
      <w:r w:rsidRPr="009B3AFF">
        <w:rPr>
          <w:szCs w:val="26"/>
        </w:rPr>
        <w:t>Неисполнение или ненадлежащее исполнение предписания Контрольно-счетной палаты влечет за собой ответственность, установленную законодательством Российской Федерации и (или) законодательством Красноярского края.</w:t>
      </w:r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>14.11. В случае</w:t>
      </w:r>
      <w:proofErr w:type="gramStart"/>
      <w:r w:rsidRPr="009B3AFF">
        <w:rPr>
          <w:szCs w:val="26"/>
        </w:rPr>
        <w:t>,</w:t>
      </w:r>
      <w:proofErr w:type="gramEnd"/>
      <w:r w:rsidRPr="009B3AFF">
        <w:rPr>
          <w:szCs w:val="26"/>
        </w:rPr>
        <w:t xml:space="preserve"> если при проведении контрольных мероприятий выявлены факты незаконного использования средств местного бюджета, в которых усматриваются признаки преступления или коррупционного правонарушения, Контрольно-счетная палата в установленном порядке незамедлительно передает материалы контрольных мероприятий в правоохранительные органы».».</w:t>
      </w:r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>1.1</w:t>
      </w:r>
      <w:r>
        <w:rPr>
          <w:szCs w:val="26"/>
        </w:rPr>
        <w:t xml:space="preserve">4. </w:t>
      </w:r>
      <w:r w:rsidRPr="009B3AFF">
        <w:rPr>
          <w:szCs w:val="26"/>
        </w:rPr>
        <w:t xml:space="preserve">Пункт 15.1 Положения изложить в следующей редакции: </w:t>
      </w:r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>«15.1. Контрольно-счетной палатой составляется и утверждается годовой план работы (далее - план).».</w:t>
      </w:r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>1.1</w:t>
      </w:r>
      <w:r>
        <w:rPr>
          <w:szCs w:val="26"/>
        </w:rPr>
        <w:t>5</w:t>
      </w:r>
      <w:r w:rsidRPr="009B3AFF">
        <w:rPr>
          <w:szCs w:val="26"/>
        </w:rPr>
        <w:t>. Пункт 15.2 Положения исключить.</w:t>
      </w:r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>1.1</w:t>
      </w:r>
      <w:r>
        <w:rPr>
          <w:szCs w:val="26"/>
        </w:rPr>
        <w:t>6</w:t>
      </w:r>
      <w:r w:rsidRPr="009B3AFF">
        <w:rPr>
          <w:szCs w:val="26"/>
        </w:rPr>
        <w:t>. Пункты 15.3 и 15.4 Положения считать пунктами 15.2 и 15.3 Положения соответственно.</w:t>
      </w:r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>1.17. В пункте 16.1 Положения слово «совещательным» исключить.</w:t>
      </w:r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>1.18. Подпункт 16.1.4 пункта 16.1 после слова «предусмотренные» дополнить словами « настоящим Положением и».</w:t>
      </w:r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>1.19. Пункт 16.3 Положения дополнить новым предложением вторым следующего содержания: «При равенстве голосов, голос председателя Контрольно-счетной палаты является решающим</w:t>
      </w:r>
      <w:proofErr w:type="gramStart"/>
      <w:r w:rsidRPr="009B3AFF">
        <w:rPr>
          <w:szCs w:val="26"/>
        </w:rPr>
        <w:t>.».</w:t>
      </w:r>
      <w:proofErr w:type="gramEnd"/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>1.20. Пункт 16.4 Положения изложить в следующей редакции:</w:t>
      </w:r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 xml:space="preserve">«16.4. </w:t>
      </w:r>
      <w:proofErr w:type="gramStart"/>
      <w:r w:rsidRPr="009B3AFF">
        <w:rPr>
          <w:szCs w:val="26"/>
        </w:rPr>
        <w:t xml:space="preserve">В  работе  (заседании) Коллегии по приглашению председателя Контрольно-счетной палаты могут принимать участие Глава города Норильска, заместитель Главы города Норильска, Руководитель Администрации города Норильска, и его заместители по соответствующим направлениям деятельности,  депутаты Городского Совета, руководители органов и организаций, в отношении </w:t>
      </w:r>
      <w:r w:rsidRPr="009B3AFF">
        <w:rPr>
          <w:szCs w:val="26"/>
        </w:rPr>
        <w:lastRenderedPageBreak/>
        <w:t>которых проводятся контрольные мероприятия, а также иные заинтересованные лица, эксперты и специалисты.».</w:t>
      </w:r>
      <w:proofErr w:type="gramEnd"/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>1.21.  Пункт 16.5 Положения исключить.</w:t>
      </w:r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>1.22. Пункты 16.6 и 16.7 Положения считать пунктами 16.5 и 16.6 Положения соответственно.</w:t>
      </w:r>
    </w:p>
    <w:p w:rsidR="004A5D47" w:rsidRPr="009B3AFF" w:rsidRDefault="004A5D47" w:rsidP="004A5D47">
      <w:pPr>
        <w:pStyle w:val="a3"/>
        <w:tabs>
          <w:tab w:val="left" w:pos="1134"/>
          <w:tab w:val="left" w:pos="1418"/>
        </w:tabs>
        <w:ind w:firstLine="567"/>
        <w:rPr>
          <w:sz w:val="26"/>
          <w:szCs w:val="26"/>
        </w:rPr>
      </w:pPr>
      <w:r w:rsidRPr="009B3AFF">
        <w:rPr>
          <w:sz w:val="26"/>
          <w:szCs w:val="26"/>
        </w:rPr>
        <w:t>1.23. Наименование Раздела 17 Положения изложить в следующей редакции:</w:t>
      </w:r>
    </w:p>
    <w:p w:rsidR="004A5D47" w:rsidRPr="009B3AFF" w:rsidRDefault="004A5D47" w:rsidP="00116A8E">
      <w:pPr>
        <w:pStyle w:val="a3"/>
        <w:ind w:firstLine="567"/>
        <w:rPr>
          <w:sz w:val="26"/>
          <w:szCs w:val="26"/>
        </w:rPr>
      </w:pPr>
      <w:r w:rsidRPr="009B3AFF">
        <w:rPr>
          <w:sz w:val="26"/>
          <w:szCs w:val="26"/>
        </w:rPr>
        <w:t>«</w:t>
      </w:r>
      <w:r w:rsidR="00417438">
        <w:rPr>
          <w:sz w:val="26"/>
          <w:szCs w:val="26"/>
        </w:rPr>
        <w:t xml:space="preserve">17. </w:t>
      </w:r>
      <w:r w:rsidRPr="009B3AFF">
        <w:rPr>
          <w:sz w:val="26"/>
          <w:szCs w:val="26"/>
        </w:rPr>
        <w:t>Представление информации по запросам и обязательность исполнения требований должностных лиц Контрольно-счетной палаты».</w:t>
      </w:r>
    </w:p>
    <w:p w:rsidR="004A5D47" w:rsidRPr="009B3AFF" w:rsidRDefault="004A5D47" w:rsidP="004A5D47">
      <w:pPr>
        <w:pStyle w:val="a3"/>
        <w:tabs>
          <w:tab w:val="left" w:pos="1134"/>
          <w:tab w:val="left" w:pos="1418"/>
        </w:tabs>
        <w:ind w:firstLine="567"/>
        <w:rPr>
          <w:sz w:val="26"/>
          <w:szCs w:val="26"/>
        </w:rPr>
      </w:pPr>
      <w:r w:rsidRPr="009B3AFF">
        <w:rPr>
          <w:sz w:val="26"/>
          <w:szCs w:val="26"/>
        </w:rPr>
        <w:t>1.24.  Пункт 17.4 Положения изложить в следующей редакции</w:t>
      </w:r>
      <w:proofErr w:type="gramStart"/>
      <w:r w:rsidRPr="009B3AFF">
        <w:rPr>
          <w:sz w:val="26"/>
          <w:szCs w:val="26"/>
        </w:rPr>
        <w:t xml:space="preserve"> :</w:t>
      </w:r>
      <w:proofErr w:type="gramEnd"/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 xml:space="preserve">«17.4. </w:t>
      </w:r>
      <w:proofErr w:type="gramStart"/>
      <w:r w:rsidRPr="009B3AFF">
        <w:rPr>
          <w:szCs w:val="26"/>
        </w:rPr>
        <w:t>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законодательством Красноярского края, нормативными правовыми актами муниципального образования город Норильск,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контроль.».</w:t>
      </w:r>
      <w:proofErr w:type="gramEnd"/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 xml:space="preserve">1.25. Положение дополнить пунктом 17.5 следующего содержания: </w:t>
      </w:r>
    </w:p>
    <w:p w:rsidR="004A5D47" w:rsidRPr="009B3AFF" w:rsidRDefault="004A5D47" w:rsidP="004A5D47">
      <w:pPr>
        <w:pStyle w:val="a3"/>
        <w:tabs>
          <w:tab w:val="left" w:pos="1134"/>
          <w:tab w:val="left" w:pos="1418"/>
        </w:tabs>
        <w:ind w:firstLine="567"/>
        <w:rPr>
          <w:sz w:val="26"/>
          <w:szCs w:val="26"/>
        </w:rPr>
      </w:pPr>
      <w:r w:rsidRPr="009B3AFF">
        <w:rPr>
          <w:sz w:val="26"/>
          <w:szCs w:val="26"/>
        </w:rPr>
        <w:t>«17.5. 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 в соответствии с законодательством Российской Федерации и законодательством Красноярского края</w:t>
      </w:r>
      <w:proofErr w:type="gramStart"/>
      <w:r w:rsidRPr="009B3AFF">
        <w:rPr>
          <w:sz w:val="26"/>
          <w:szCs w:val="26"/>
        </w:rPr>
        <w:t>.».</w:t>
      </w:r>
      <w:proofErr w:type="gramEnd"/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>1.26. В пункте 18.1 Положения слова «</w:t>
      </w:r>
      <w:proofErr w:type="gramStart"/>
      <w:r w:rsidRPr="009B3AFF">
        <w:rPr>
          <w:szCs w:val="26"/>
        </w:rPr>
        <w:t>установленный</w:t>
      </w:r>
      <w:proofErr w:type="gramEnd"/>
      <w:r w:rsidRPr="009B3AFF">
        <w:rPr>
          <w:szCs w:val="26"/>
        </w:rPr>
        <w:t xml:space="preserve"> Регламентом» заменить словами «установленный законом Красноярского края».</w:t>
      </w:r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>1.27. Пункт 19.1 Положения изложить в следующей редакции:</w:t>
      </w:r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>«19.1. Контрольно-счетная палата при осуществлении своей деятельности имеет право взаимодействовать с другими контрольно-счетными органами,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образований, заключать с ними соглашения о сотрудничестве и взаимодействии</w:t>
      </w:r>
      <w:proofErr w:type="gramStart"/>
      <w:r w:rsidRPr="009B3AFF">
        <w:rPr>
          <w:szCs w:val="26"/>
        </w:rPr>
        <w:t>.».</w:t>
      </w:r>
      <w:proofErr w:type="gramEnd"/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>1.28. Пункт 19.2 Положения изложить в следующей редакции:</w:t>
      </w:r>
    </w:p>
    <w:p w:rsidR="004A5D47" w:rsidRPr="009B3AFF" w:rsidRDefault="004A5D47" w:rsidP="004A5D47">
      <w:pPr>
        <w:ind w:firstLine="567"/>
        <w:rPr>
          <w:szCs w:val="26"/>
        </w:rPr>
      </w:pPr>
      <w:r w:rsidRPr="009B3AFF">
        <w:rPr>
          <w:szCs w:val="26"/>
        </w:rPr>
        <w:t>«19.2. Контрольно-счетная палата вправе вступать в объединения (ассоциации) контрольно-счетных органов Российской Федерации, объединения (ассоциации) контрольно-счетных органов Красноярского края</w:t>
      </w:r>
      <w:proofErr w:type="gramStart"/>
      <w:r w:rsidRPr="009B3AFF">
        <w:rPr>
          <w:szCs w:val="26"/>
        </w:rPr>
        <w:t>.».</w:t>
      </w:r>
      <w:proofErr w:type="gramEnd"/>
    </w:p>
    <w:p w:rsidR="001A02E9" w:rsidRPr="008066B0" w:rsidRDefault="00761E6B" w:rsidP="00761E6B">
      <w:pPr>
        <w:pStyle w:val="a3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453D0" w:rsidRPr="008066B0">
        <w:rPr>
          <w:sz w:val="26"/>
          <w:szCs w:val="26"/>
        </w:rPr>
        <w:t xml:space="preserve">Контроль исполнения настоящего решения возложить на председателя комиссии </w:t>
      </w:r>
      <w:r w:rsidR="00766E4C" w:rsidRPr="008066B0">
        <w:rPr>
          <w:sz w:val="26"/>
          <w:szCs w:val="26"/>
        </w:rPr>
        <w:t>Городского Совета по бюджету и собственности Цюпко В.В.</w:t>
      </w:r>
    </w:p>
    <w:p w:rsidR="00E158F1" w:rsidRDefault="00761E6B" w:rsidP="00761E6B">
      <w:pPr>
        <w:pStyle w:val="a3"/>
        <w:tabs>
          <w:tab w:val="left" w:pos="1134"/>
        </w:tabs>
        <w:ind w:left="709" w:firstLine="0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158F1" w:rsidRPr="008066B0">
        <w:rPr>
          <w:sz w:val="26"/>
          <w:szCs w:val="26"/>
        </w:rPr>
        <w:t>Решение вступает в силу со дня его принятия</w:t>
      </w:r>
      <w:r w:rsidR="00E14FCD">
        <w:rPr>
          <w:sz w:val="26"/>
          <w:szCs w:val="26"/>
        </w:rPr>
        <w:t>.</w:t>
      </w:r>
    </w:p>
    <w:p w:rsidR="00E14FCD" w:rsidRDefault="00761E6B" w:rsidP="00761E6B">
      <w:pPr>
        <w:pStyle w:val="a3"/>
        <w:tabs>
          <w:tab w:val="left" w:pos="993"/>
        </w:tabs>
        <w:ind w:left="709" w:firstLine="0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E14FCD">
        <w:rPr>
          <w:sz w:val="26"/>
          <w:szCs w:val="26"/>
        </w:rPr>
        <w:t>Решение опубликовать в газете «</w:t>
      </w:r>
      <w:proofErr w:type="gramStart"/>
      <w:r w:rsidR="00E14FCD">
        <w:rPr>
          <w:sz w:val="26"/>
          <w:szCs w:val="26"/>
        </w:rPr>
        <w:t>Заполярная</w:t>
      </w:r>
      <w:proofErr w:type="gramEnd"/>
      <w:r w:rsidR="00E14FCD">
        <w:rPr>
          <w:sz w:val="26"/>
          <w:szCs w:val="26"/>
        </w:rPr>
        <w:t xml:space="preserve"> правда».</w:t>
      </w:r>
    </w:p>
    <w:p w:rsidR="008066B0" w:rsidRDefault="008066B0" w:rsidP="004A5D47">
      <w:pPr>
        <w:pStyle w:val="a3"/>
        <w:ind w:firstLine="0"/>
        <w:rPr>
          <w:sz w:val="26"/>
          <w:szCs w:val="26"/>
        </w:rPr>
      </w:pPr>
    </w:p>
    <w:p w:rsidR="004A5D47" w:rsidRPr="008066B0" w:rsidRDefault="004A5D47" w:rsidP="004A5D47">
      <w:pPr>
        <w:pStyle w:val="a3"/>
        <w:ind w:firstLine="0"/>
        <w:rPr>
          <w:sz w:val="26"/>
          <w:szCs w:val="26"/>
        </w:rPr>
      </w:pPr>
    </w:p>
    <w:p w:rsidR="0089620F" w:rsidRDefault="0089620F" w:rsidP="0089620F">
      <w:pPr>
        <w:pStyle w:val="a3"/>
        <w:ind w:firstLine="0"/>
        <w:rPr>
          <w:sz w:val="26"/>
          <w:szCs w:val="26"/>
        </w:rPr>
      </w:pPr>
      <w:r w:rsidRPr="0089620F">
        <w:rPr>
          <w:sz w:val="26"/>
          <w:szCs w:val="26"/>
        </w:rPr>
        <w:t>Глава города Норильска</w:t>
      </w:r>
      <w:r w:rsidR="00B124D6">
        <w:rPr>
          <w:sz w:val="26"/>
          <w:szCs w:val="26"/>
        </w:rPr>
        <w:t xml:space="preserve">                                                                  </w:t>
      </w:r>
      <w:r w:rsidR="0037715C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>О.Г.Курилов</w:t>
      </w:r>
    </w:p>
    <w:p w:rsidR="00B124D6" w:rsidRDefault="00B124D6" w:rsidP="0089620F">
      <w:pPr>
        <w:pStyle w:val="a3"/>
        <w:ind w:firstLine="0"/>
        <w:rPr>
          <w:sz w:val="26"/>
          <w:szCs w:val="26"/>
        </w:rPr>
      </w:pPr>
    </w:p>
    <w:p w:rsidR="00B124D6" w:rsidRDefault="00B124D6" w:rsidP="0089620F">
      <w:pPr>
        <w:pStyle w:val="a3"/>
        <w:ind w:firstLine="0"/>
        <w:rPr>
          <w:sz w:val="26"/>
          <w:szCs w:val="26"/>
        </w:rPr>
      </w:pPr>
    </w:p>
    <w:p w:rsidR="00B124D6" w:rsidRDefault="00B124D6" w:rsidP="0089620F">
      <w:pPr>
        <w:pStyle w:val="a3"/>
        <w:ind w:firstLine="0"/>
        <w:rPr>
          <w:sz w:val="26"/>
          <w:szCs w:val="26"/>
        </w:rPr>
      </w:pPr>
    </w:p>
    <w:p w:rsidR="00B124D6" w:rsidRDefault="00B124D6" w:rsidP="0089620F">
      <w:pPr>
        <w:pStyle w:val="a3"/>
        <w:ind w:firstLine="0"/>
        <w:rPr>
          <w:sz w:val="26"/>
          <w:szCs w:val="26"/>
        </w:rPr>
      </w:pPr>
    </w:p>
    <w:p w:rsidR="00B124D6" w:rsidRDefault="00B124D6">
      <w:pPr>
        <w:spacing w:after="80"/>
        <w:jc w:val="left"/>
        <w:rPr>
          <w:rFonts w:eastAsia="Times New Roman" w:cs="Times New Roman"/>
          <w:szCs w:val="26"/>
        </w:rPr>
      </w:pPr>
    </w:p>
    <w:sectPr w:rsidR="00B124D6" w:rsidSect="003771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6420"/>
    <w:multiLevelType w:val="hybridMultilevel"/>
    <w:tmpl w:val="98C4249C"/>
    <w:lvl w:ilvl="0" w:tplc="EF067BA8">
      <w:start w:val="1"/>
      <w:numFmt w:val="decimal"/>
      <w:lvlText w:val="%1)"/>
      <w:lvlJc w:val="left"/>
      <w:pPr>
        <w:ind w:left="107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DB4067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2">
    <w:nsid w:val="29352101"/>
    <w:multiLevelType w:val="multilevel"/>
    <w:tmpl w:val="9F1C6B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E2213E9"/>
    <w:multiLevelType w:val="hybridMultilevel"/>
    <w:tmpl w:val="0C84719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48D83E1D"/>
    <w:multiLevelType w:val="hybridMultilevel"/>
    <w:tmpl w:val="49CEF07C"/>
    <w:lvl w:ilvl="0" w:tplc="0419000F">
      <w:start w:val="1"/>
      <w:numFmt w:val="decimal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5">
    <w:nsid w:val="6DBE6E2E"/>
    <w:multiLevelType w:val="hybridMultilevel"/>
    <w:tmpl w:val="67F216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49A2"/>
    <w:rsid w:val="00002FBC"/>
    <w:rsid w:val="000549BA"/>
    <w:rsid w:val="000607B0"/>
    <w:rsid w:val="00071516"/>
    <w:rsid w:val="0007521A"/>
    <w:rsid w:val="00090757"/>
    <w:rsid w:val="00092035"/>
    <w:rsid w:val="000A2F1D"/>
    <w:rsid w:val="000B556B"/>
    <w:rsid w:val="000D6140"/>
    <w:rsid w:val="000E459B"/>
    <w:rsid w:val="001137DD"/>
    <w:rsid w:val="001150CB"/>
    <w:rsid w:val="00116A8E"/>
    <w:rsid w:val="00126D8B"/>
    <w:rsid w:val="0019719F"/>
    <w:rsid w:val="001A02E9"/>
    <w:rsid w:val="001F4A00"/>
    <w:rsid w:val="0020474F"/>
    <w:rsid w:val="00222413"/>
    <w:rsid w:val="002262F2"/>
    <w:rsid w:val="00265A92"/>
    <w:rsid w:val="002962E5"/>
    <w:rsid w:val="002C5D3F"/>
    <w:rsid w:val="002D3710"/>
    <w:rsid w:val="002E2270"/>
    <w:rsid w:val="002F6120"/>
    <w:rsid w:val="00305A49"/>
    <w:rsid w:val="00322CB6"/>
    <w:rsid w:val="0036323F"/>
    <w:rsid w:val="0037715C"/>
    <w:rsid w:val="00383B8B"/>
    <w:rsid w:val="00384539"/>
    <w:rsid w:val="003A2886"/>
    <w:rsid w:val="003B06D0"/>
    <w:rsid w:val="003B7AAE"/>
    <w:rsid w:val="003D169F"/>
    <w:rsid w:val="003D1716"/>
    <w:rsid w:val="003F75D4"/>
    <w:rsid w:val="00405901"/>
    <w:rsid w:val="00407418"/>
    <w:rsid w:val="00407CCE"/>
    <w:rsid w:val="004125DF"/>
    <w:rsid w:val="00417438"/>
    <w:rsid w:val="004178B2"/>
    <w:rsid w:val="00417BEE"/>
    <w:rsid w:val="00425E10"/>
    <w:rsid w:val="0044236B"/>
    <w:rsid w:val="004443F6"/>
    <w:rsid w:val="00460880"/>
    <w:rsid w:val="004673A7"/>
    <w:rsid w:val="00494C93"/>
    <w:rsid w:val="004A5D47"/>
    <w:rsid w:val="004C1D14"/>
    <w:rsid w:val="004E1A96"/>
    <w:rsid w:val="004E28C0"/>
    <w:rsid w:val="004E2E32"/>
    <w:rsid w:val="00526310"/>
    <w:rsid w:val="00551486"/>
    <w:rsid w:val="00562BCF"/>
    <w:rsid w:val="005C632A"/>
    <w:rsid w:val="005E668B"/>
    <w:rsid w:val="0062653B"/>
    <w:rsid w:val="00657C7F"/>
    <w:rsid w:val="00662CB6"/>
    <w:rsid w:val="00667782"/>
    <w:rsid w:val="006708B9"/>
    <w:rsid w:val="00687A5A"/>
    <w:rsid w:val="006C3595"/>
    <w:rsid w:val="006F62C6"/>
    <w:rsid w:val="00721B1F"/>
    <w:rsid w:val="0073330D"/>
    <w:rsid w:val="00761E6B"/>
    <w:rsid w:val="00766E4C"/>
    <w:rsid w:val="007E581C"/>
    <w:rsid w:val="008066B0"/>
    <w:rsid w:val="00835F94"/>
    <w:rsid w:val="008514D1"/>
    <w:rsid w:val="00856122"/>
    <w:rsid w:val="00881F1D"/>
    <w:rsid w:val="008829D9"/>
    <w:rsid w:val="00893CF2"/>
    <w:rsid w:val="0089620F"/>
    <w:rsid w:val="008A63F0"/>
    <w:rsid w:val="008B6F84"/>
    <w:rsid w:val="008D49A2"/>
    <w:rsid w:val="008E2538"/>
    <w:rsid w:val="008F66AD"/>
    <w:rsid w:val="00912F13"/>
    <w:rsid w:val="00940A14"/>
    <w:rsid w:val="00954015"/>
    <w:rsid w:val="0099202A"/>
    <w:rsid w:val="009A6126"/>
    <w:rsid w:val="009B5FAF"/>
    <w:rsid w:val="009C1458"/>
    <w:rsid w:val="009E6046"/>
    <w:rsid w:val="00A02683"/>
    <w:rsid w:val="00A02E06"/>
    <w:rsid w:val="00A12C2B"/>
    <w:rsid w:val="00A2241D"/>
    <w:rsid w:val="00A2252E"/>
    <w:rsid w:val="00A42CB3"/>
    <w:rsid w:val="00A519A2"/>
    <w:rsid w:val="00A771CD"/>
    <w:rsid w:val="00AA229C"/>
    <w:rsid w:val="00AF04C4"/>
    <w:rsid w:val="00AF094C"/>
    <w:rsid w:val="00B124D6"/>
    <w:rsid w:val="00B270F2"/>
    <w:rsid w:val="00B31BFB"/>
    <w:rsid w:val="00B35A49"/>
    <w:rsid w:val="00B54571"/>
    <w:rsid w:val="00B8346A"/>
    <w:rsid w:val="00BA15A6"/>
    <w:rsid w:val="00BA6E67"/>
    <w:rsid w:val="00BB0DF1"/>
    <w:rsid w:val="00BB4583"/>
    <w:rsid w:val="00BC7D92"/>
    <w:rsid w:val="00BD09CB"/>
    <w:rsid w:val="00BE5C5A"/>
    <w:rsid w:val="00BF03CF"/>
    <w:rsid w:val="00C273E3"/>
    <w:rsid w:val="00C4635B"/>
    <w:rsid w:val="00C56F89"/>
    <w:rsid w:val="00C905DD"/>
    <w:rsid w:val="00CE2012"/>
    <w:rsid w:val="00CF08F7"/>
    <w:rsid w:val="00D00CE8"/>
    <w:rsid w:val="00D25BCE"/>
    <w:rsid w:val="00D42666"/>
    <w:rsid w:val="00D6140A"/>
    <w:rsid w:val="00D72639"/>
    <w:rsid w:val="00D83E0B"/>
    <w:rsid w:val="00E14FCD"/>
    <w:rsid w:val="00E158F1"/>
    <w:rsid w:val="00E31077"/>
    <w:rsid w:val="00E362F1"/>
    <w:rsid w:val="00E36876"/>
    <w:rsid w:val="00E4511A"/>
    <w:rsid w:val="00E77B20"/>
    <w:rsid w:val="00E87D1C"/>
    <w:rsid w:val="00EC1D82"/>
    <w:rsid w:val="00ED3C7A"/>
    <w:rsid w:val="00ED4C8B"/>
    <w:rsid w:val="00EE7301"/>
    <w:rsid w:val="00F05F7E"/>
    <w:rsid w:val="00F16E7E"/>
    <w:rsid w:val="00F213FE"/>
    <w:rsid w:val="00F453D0"/>
    <w:rsid w:val="00F7487C"/>
    <w:rsid w:val="00F761D9"/>
    <w:rsid w:val="00F81D49"/>
    <w:rsid w:val="00F92AB9"/>
    <w:rsid w:val="00FC0881"/>
    <w:rsid w:val="00FF7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D6"/>
    <w:pPr>
      <w:spacing w:after="0"/>
      <w:jc w:val="both"/>
    </w:pPr>
    <w:rPr>
      <w:rFonts w:ascii="Times New Roman" w:hAnsi="Times New Roman"/>
      <w:sz w:val="26"/>
    </w:rPr>
  </w:style>
  <w:style w:type="paragraph" w:styleId="5">
    <w:name w:val="heading 5"/>
    <w:basedOn w:val="a"/>
    <w:next w:val="a"/>
    <w:link w:val="50"/>
    <w:unhideWhenUsed/>
    <w:qFormat/>
    <w:rsid w:val="008D49A2"/>
    <w:pPr>
      <w:spacing w:before="240" w:after="60"/>
      <w:ind w:firstLine="709"/>
      <w:outlineLvl w:val="4"/>
    </w:pPr>
    <w:rPr>
      <w:rFonts w:eastAsia="Times New Roman" w:cs="Times New Roman"/>
      <w:b/>
      <w:bCs/>
      <w:i/>
      <w:iCs/>
      <w:szCs w:val="26"/>
    </w:rPr>
  </w:style>
  <w:style w:type="paragraph" w:styleId="6">
    <w:name w:val="heading 6"/>
    <w:basedOn w:val="a"/>
    <w:next w:val="a"/>
    <w:link w:val="60"/>
    <w:unhideWhenUsed/>
    <w:qFormat/>
    <w:rsid w:val="008D49A2"/>
    <w:pPr>
      <w:spacing w:before="240" w:after="60"/>
      <w:ind w:firstLine="709"/>
      <w:outlineLvl w:val="5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D49A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D49A2"/>
    <w:rPr>
      <w:rFonts w:ascii="Times New Roman" w:eastAsia="Times New Roman" w:hAnsi="Times New Roman" w:cs="Times New Roman"/>
      <w:b/>
      <w:bCs/>
    </w:rPr>
  </w:style>
  <w:style w:type="paragraph" w:styleId="a3">
    <w:name w:val="Body Text Indent"/>
    <w:basedOn w:val="a"/>
    <w:link w:val="a4"/>
    <w:unhideWhenUsed/>
    <w:rsid w:val="008D49A2"/>
    <w:pPr>
      <w:ind w:firstLine="720"/>
    </w:pPr>
    <w:rPr>
      <w:rFonts w:eastAsia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8D49A2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D49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9A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D3C7A"/>
    <w:pPr>
      <w:spacing w:after="0"/>
    </w:pPr>
  </w:style>
  <w:style w:type="paragraph" w:customStyle="1" w:styleId="ConsNonformat">
    <w:name w:val="ConsNonformat"/>
    <w:rsid w:val="00B124D6"/>
    <w:pPr>
      <w:widowControl w:val="0"/>
      <w:autoSpaceDE w:val="0"/>
      <w:autoSpaceDN w:val="0"/>
      <w:adjustRightInd w:val="0"/>
      <w:spacing w:after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124D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/>
      <w:sz w:val="22"/>
    </w:rPr>
  </w:style>
  <w:style w:type="table" w:styleId="a9">
    <w:name w:val="Table Grid"/>
    <w:basedOn w:val="a1"/>
    <w:uiPriority w:val="59"/>
    <w:rsid w:val="00B124D6"/>
    <w:pPr>
      <w:spacing w:after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link w:val="ab"/>
    <w:qFormat/>
    <w:rsid w:val="002F6120"/>
    <w:pPr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2F612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Style3">
    <w:name w:val="Style3"/>
    <w:basedOn w:val="a"/>
    <w:uiPriority w:val="99"/>
    <w:rsid w:val="002F6120"/>
    <w:pPr>
      <w:widowControl w:val="0"/>
      <w:autoSpaceDE w:val="0"/>
      <w:autoSpaceDN w:val="0"/>
      <w:adjustRightInd w:val="0"/>
      <w:spacing w:line="235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F6120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F6120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2F6120"/>
    <w:rPr>
      <w:rFonts w:ascii="Times New Roman" w:hAnsi="Times New Roman" w:cs="Times New Roman" w:hint="default"/>
      <w:sz w:val="24"/>
      <w:szCs w:val="24"/>
    </w:rPr>
  </w:style>
  <w:style w:type="paragraph" w:styleId="ac">
    <w:name w:val="Body Text"/>
    <w:basedOn w:val="a"/>
    <w:link w:val="ad"/>
    <w:unhideWhenUsed/>
    <w:rsid w:val="00912F13"/>
    <w:pPr>
      <w:spacing w:after="12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12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12F13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912F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9B8F80C3FD65F098DAF4752373786145F08A6916A65F7535AF378DF34EBED5FFAE0EF2587B3A79i0TE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F3ED1F47C045D8D211FCCC6154C74F72FE2C57305374B685B2AA31833EBEFD789DB4F98126E28ACC27Bl2l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9B8F80C3FD65F098DAF4752373786145F08A6916A65F7535AF378DF34EBED5FFAE0EF2587B3A79i0TCI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69877-C345-43F5-900A-6FFAE788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2514</Words>
  <Characters>14333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Усенок</cp:lastModifiedBy>
  <cp:revision>17</cp:revision>
  <cp:lastPrinted>2014-05-26T02:57:00Z</cp:lastPrinted>
  <dcterms:created xsi:type="dcterms:W3CDTF">2014-04-09T04:06:00Z</dcterms:created>
  <dcterms:modified xsi:type="dcterms:W3CDTF">2014-05-26T03:06:00Z</dcterms:modified>
</cp:coreProperties>
</file>