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9C" w:rsidRPr="00B13987" w:rsidRDefault="00B13987" w:rsidP="00B13987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139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42084" w:rsidRPr="003D21E3" w:rsidRDefault="00742084" w:rsidP="00742084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W w:w="9214" w:type="dxa"/>
        <w:tblInd w:w="108" w:type="dxa"/>
        <w:tblLook w:val="04A0"/>
      </w:tblPr>
      <w:tblGrid>
        <w:gridCol w:w="2968"/>
        <w:gridCol w:w="6246"/>
      </w:tblGrid>
      <w:tr w:rsidR="00742084" w:rsidTr="0085469C">
        <w:trPr>
          <w:trHeight w:val="351"/>
        </w:trPr>
        <w:tc>
          <w:tcPr>
            <w:tcW w:w="2968" w:type="dxa"/>
            <w:hideMark/>
          </w:tcPr>
          <w:p w:rsidR="00742084" w:rsidRDefault="00742084" w:rsidP="00B87526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«15» сентября 2015 года</w:t>
            </w:r>
          </w:p>
        </w:tc>
        <w:tc>
          <w:tcPr>
            <w:tcW w:w="6246" w:type="dxa"/>
            <w:hideMark/>
          </w:tcPr>
          <w:p w:rsidR="00742084" w:rsidRDefault="00742084" w:rsidP="00B87526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85469C">
              <w:rPr>
                <w:szCs w:val="26"/>
                <w:lang w:eastAsia="en-US"/>
              </w:rPr>
              <w:t>26/4-574</w:t>
            </w:r>
          </w:p>
        </w:tc>
      </w:tr>
    </w:tbl>
    <w:p w:rsidR="00742084" w:rsidRPr="00742084" w:rsidRDefault="00742084" w:rsidP="00742084">
      <w:pPr>
        <w:rPr>
          <w:szCs w:val="26"/>
        </w:rPr>
      </w:pPr>
    </w:p>
    <w:p w:rsidR="009D0BE8" w:rsidRPr="009D0BE8" w:rsidRDefault="009D0BE8" w:rsidP="009D0BE8">
      <w:pPr>
        <w:pStyle w:val="a5"/>
        <w:tabs>
          <w:tab w:val="left" w:pos="9360"/>
        </w:tabs>
        <w:jc w:val="center"/>
        <w:rPr>
          <w:sz w:val="26"/>
          <w:szCs w:val="26"/>
        </w:rPr>
      </w:pPr>
      <w:r w:rsidRPr="009D0BE8">
        <w:rPr>
          <w:sz w:val="26"/>
          <w:szCs w:val="26"/>
        </w:rPr>
        <w:t>О внесении изменений в решение Городского Совета от 16.02.2010 № 24-587 «Об утверждении Положения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Норильск»</w:t>
      </w:r>
    </w:p>
    <w:p w:rsidR="009D0BE8" w:rsidRDefault="009D0BE8" w:rsidP="009D0BE8">
      <w:pPr>
        <w:ind w:firstLine="709"/>
        <w:jc w:val="both"/>
        <w:rPr>
          <w:szCs w:val="26"/>
        </w:rPr>
      </w:pPr>
    </w:p>
    <w:p w:rsidR="009D0BE8" w:rsidRDefault="009D0BE8" w:rsidP="009D0BE8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>
        <w:rPr>
          <w:bCs/>
          <w:szCs w:val="26"/>
        </w:rPr>
        <w:t xml:space="preserve">В соответствии со </w:t>
      </w:r>
      <w:r w:rsidRPr="009D0BE8">
        <w:rPr>
          <w:rFonts w:cs="Times New Roman"/>
          <w:bCs/>
          <w:szCs w:val="26"/>
        </w:rPr>
        <w:t>статьей 28</w:t>
      </w:r>
      <w:r>
        <w:rPr>
          <w:bCs/>
          <w:szCs w:val="26"/>
        </w:rPr>
        <w:t xml:space="preserve"> Устава муниципального образования </w:t>
      </w:r>
      <w:r w:rsidR="0085469C">
        <w:rPr>
          <w:bCs/>
          <w:szCs w:val="26"/>
        </w:rPr>
        <w:t>город Норильск, Городской Совет</w:t>
      </w:r>
    </w:p>
    <w:p w:rsidR="009D0BE8" w:rsidRDefault="009D0BE8" w:rsidP="009D0BE8">
      <w:pPr>
        <w:jc w:val="both"/>
        <w:rPr>
          <w:szCs w:val="26"/>
        </w:rPr>
      </w:pPr>
    </w:p>
    <w:p w:rsidR="009D0BE8" w:rsidRDefault="009D0BE8" w:rsidP="009D0BE8">
      <w:pPr>
        <w:ind w:firstLine="567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9D0BE8" w:rsidRDefault="009D0BE8" w:rsidP="009D0BE8">
      <w:pPr>
        <w:jc w:val="both"/>
        <w:rPr>
          <w:szCs w:val="26"/>
        </w:rPr>
      </w:pPr>
    </w:p>
    <w:p w:rsidR="009D0BE8" w:rsidRDefault="009D0BE8" w:rsidP="0085469C">
      <w:pPr>
        <w:pStyle w:val="ab"/>
        <w:spacing w:after="0"/>
        <w:ind w:left="0" w:firstLine="709"/>
        <w:jc w:val="both"/>
        <w:rPr>
          <w:szCs w:val="26"/>
        </w:rPr>
      </w:pPr>
      <w:r>
        <w:rPr>
          <w:szCs w:val="26"/>
        </w:rPr>
        <w:t>1. Внести в Положение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</w:t>
      </w:r>
      <w:r>
        <w:rPr>
          <w:bCs/>
          <w:color w:val="000000"/>
          <w:szCs w:val="26"/>
        </w:rPr>
        <w:t xml:space="preserve">, утвержденное решением </w:t>
      </w:r>
      <w:r>
        <w:rPr>
          <w:szCs w:val="26"/>
        </w:rPr>
        <w:t xml:space="preserve">Городского Совета </w:t>
      </w:r>
      <w:r>
        <w:rPr>
          <w:bCs/>
          <w:color w:val="000000"/>
          <w:szCs w:val="26"/>
        </w:rPr>
        <w:t>от 16.02.2010 № 24-587 (</w:t>
      </w:r>
      <w:r>
        <w:rPr>
          <w:szCs w:val="26"/>
        </w:rPr>
        <w:t>далее - Положение), следующие изменения:</w:t>
      </w:r>
    </w:p>
    <w:p w:rsidR="009D0BE8" w:rsidRDefault="009D0BE8" w:rsidP="0085469C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1.1. Пункт 4.21 Положения изложить в следующей редакции:</w:t>
      </w:r>
    </w:p>
    <w:p w:rsidR="009D0BE8" w:rsidRDefault="009D0BE8" w:rsidP="0085469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«4.21. Суммы материальной помощи, излишне выплаченные получателям вследствие представления ими документов с заведомо недостоверными сведениями, сокрытия данных, влияющих на право получения материальной помощи, подлежат возмещению за период с первого числа месяца, следующего за месяцем, в котором возникли обстоятельства, и по месяц фактического получения материальной помощи включительно.</w:t>
      </w:r>
    </w:p>
    <w:p w:rsidR="009D0BE8" w:rsidRDefault="009D0BE8" w:rsidP="0085469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Суммы материальной помощи, излишне выплаченные получателям (в случае трудоустройства (для неработающих пенсионеров из числа реабилитированных граждан и граждан, пострадавших от политических репрессий), снятия с регистрационного или пенсионного учетов для выезда за пределы муниципального образования город Норильск), возмещаются этими получателями в бюджет муниципального образования город Норильск в течение 30 календарных дней со дня получения уведомления Управления социальной политики, а в случае спора подлежат взысканию в судебном порядке.</w:t>
      </w:r>
    </w:p>
    <w:p w:rsidR="009D0BE8" w:rsidRDefault="009D0BE8" w:rsidP="0085469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Суммы материальной помощи, излишне выплаченные получателю (в случае его смерти, а также в случае объявления его в установленном порядке умершим), подлежат возврату в бюджет муниципального образования город Норильск его наследником в течение 30 календарных дней со дня принятия наследства, а в случае возникновения спора взыскиваются в судебном порядке.</w:t>
      </w:r>
    </w:p>
    <w:p w:rsidR="003D21E3" w:rsidRDefault="003D21E3" w:rsidP="0085469C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9D0BE8" w:rsidRDefault="009D0BE8" w:rsidP="0085469C">
      <w:pPr>
        <w:ind w:firstLine="709"/>
        <w:jc w:val="both"/>
        <w:rPr>
          <w:szCs w:val="26"/>
        </w:rPr>
      </w:pPr>
      <w:r>
        <w:rPr>
          <w:szCs w:val="26"/>
        </w:rPr>
        <w:lastRenderedPageBreak/>
        <w:t>В случае смерти получателя, объявления его в установленном порядке умершим или признания его безвестно отсутствующим суммы материальной помощи, выплаченные за период с первого числа месяца, следующего за месяцем, в котором возникли указанные в настоящем абзаце обстоятельства, подлежат возврату в бюджет муниципального образования город Норильск лицом, получившим указанные суммы, в течение 30 календарных дней со дня получения уведомления Управления социальной политики, а в случае возникновения спора взыскиваются в судебном порядке.».</w:t>
      </w:r>
    </w:p>
    <w:p w:rsidR="009D0BE8" w:rsidRDefault="009D0BE8" w:rsidP="0085469C">
      <w:pPr>
        <w:ind w:firstLine="709"/>
        <w:jc w:val="both"/>
        <w:rPr>
          <w:szCs w:val="26"/>
        </w:rPr>
      </w:pPr>
      <w:r>
        <w:rPr>
          <w:szCs w:val="26"/>
        </w:rPr>
        <w:t>1.2. Пункт 4.22 Положения после слов «</w:t>
      </w:r>
      <w:r>
        <w:rPr>
          <w:rFonts w:eastAsia="Calibri"/>
        </w:rPr>
        <w:t>следующего за месяцем, в котором наступили соответствующие обстоятельства.</w:t>
      </w:r>
      <w:r>
        <w:rPr>
          <w:szCs w:val="26"/>
        </w:rPr>
        <w:t>» дополнить словами «</w:t>
      </w:r>
      <w:r>
        <w:rPr>
          <w:rFonts w:eastAsia="Calibri"/>
        </w:rPr>
        <w:t>При выявлении факта излишней выплаты сумм материальной помощи Управление социальной политики в срок не позднее 10 рабочих дней направляет уведомление о необходимости возврата излишне выплаченных сумм.</w:t>
      </w:r>
      <w:r>
        <w:rPr>
          <w:szCs w:val="26"/>
        </w:rPr>
        <w:t>».</w:t>
      </w:r>
    </w:p>
    <w:p w:rsidR="009D0BE8" w:rsidRDefault="009D0BE8" w:rsidP="0085469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2. Контроль исполнения решения возложить на председателя комиссии Городского Сов</w:t>
      </w:r>
      <w:r w:rsidR="003D21E3">
        <w:rPr>
          <w:szCs w:val="26"/>
        </w:rPr>
        <w:t xml:space="preserve">ета по социальной политике </w:t>
      </w:r>
      <w:r>
        <w:rPr>
          <w:szCs w:val="26"/>
        </w:rPr>
        <w:t>Бондаря</w:t>
      </w:r>
      <w:r w:rsidR="003D21E3">
        <w:rPr>
          <w:szCs w:val="26"/>
        </w:rPr>
        <w:t xml:space="preserve"> В.В</w:t>
      </w:r>
      <w:r>
        <w:rPr>
          <w:szCs w:val="26"/>
        </w:rPr>
        <w:t xml:space="preserve">. </w:t>
      </w:r>
    </w:p>
    <w:p w:rsidR="009D0BE8" w:rsidRDefault="009D0BE8" w:rsidP="0085469C">
      <w:pPr>
        <w:ind w:firstLine="709"/>
        <w:jc w:val="both"/>
        <w:rPr>
          <w:szCs w:val="26"/>
        </w:rPr>
      </w:pPr>
      <w:r>
        <w:rPr>
          <w:szCs w:val="26"/>
        </w:rPr>
        <w:t>3. Решение вступает в силу через десять дней со дня опубликования в газете «Заполярная правда» и распространяет свое действие на правоотношения, возникшие с 01.07.2015.</w:t>
      </w:r>
    </w:p>
    <w:p w:rsidR="009D0BE8" w:rsidRDefault="009D0BE8" w:rsidP="009D0BE8">
      <w:pPr>
        <w:ind w:firstLine="709"/>
        <w:jc w:val="both"/>
        <w:rPr>
          <w:sz w:val="20"/>
          <w:szCs w:val="20"/>
        </w:rPr>
      </w:pPr>
    </w:p>
    <w:p w:rsidR="0085469C" w:rsidRDefault="0085469C" w:rsidP="009D0BE8">
      <w:pPr>
        <w:ind w:firstLine="709"/>
        <w:jc w:val="both"/>
        <w:rPr>
          <w:sz w:val="20"/>
          <w:szCs w:val="20"/>
        </w:rPr>
      </w:pPr>
    </w:p>
    <w:p w:rsidR="009D0BE8" w:rsidRDefault="009D0BE8" w:rsidP="009D0BE8">
      <w:pPr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677"/>
      </w:tblGrid>
      <w:tr w:rsidR="0085469C" w:rsidTr="0034191E">
        <w:tc>
          <w:tcPr>
            <w:tcW w:w="4503" w:type="dxa"/>
            <w:hideMark/>
          </w:tcPr>
          <w:p w:rsidR="0085469C" w:rsidRDefault="0085469C" w:rsidP="003419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77" w:type="dxa"/>
            <w:hideMark/>
          </w:tcPr>
          <w:p w:rsidR="0085469C" w:rsidRDefault="0085469C" w:rsidP="0034191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9D0BE8" w:rsidRDefault="009D0BE8" w:rsidP="009D0BE8">
      <w:pPr>
        <w:ind w:firstLine="709"/>
        <w:jc w:val="both"/>
      </w:pPr>
    </w:p>
    <w:sectPr w:rsidR="009D0BE8" w:rsidSect="0067296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C2D" w:rsidRDefault="006C3C2D" w:rsidP="00171B74">
      <w:r>
        <w:separator/>
      </w:r>
    </w:p>
  </w:endnote>
  <w:endnote w:type="continuationSeparator" w:id="1">
    <w:p w:rsidR="006C3C2D" w:rsidRDefault="006C3C2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104F9">
        <w:pPr>
          <w:pStyle w:val="af1"/>
          <w:jc w:val="center"/>
        </w:pPr>
        <w:fldSimple w:instr=" PAGE   \* MERGEFORMAT ">
          <w:r w:rsidR="00B1398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C2D" w:rsidRDefault="006C3C2D" w:rsidP="00171B74">
      <w:r>
        <w:separator/>
      </w:r>
    </w:p>
  </w:footnote>
  <w:footnote w:type="continuationSeparator" w:id="1">
    <w:p w:rsidR="006C3C2D" w:rsidRDefault="006C3C2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768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D1E00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43C5"/>
    <w:rsid w:val="00136DFB"/>
    <w:rsid w:val="00137743"/>
    <w:rsid w:val="0014641D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43AA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3E42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B1589"/>
    <w:rsid w:val="002C25E4"/>
    <w:rsid w:val="002C5197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50B8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D21E3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E594B"/>
    <w:rsid w:val="004F5686"/>
    <w:rsid w:val="004F7BE8"/>
    <w:rsid w:val="00503117"/>
    <w:rsid w:val="00504712"/>
    <w:rsid w:val="005100D2"/>
    <w:rsid w:val="005104F9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E7158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72966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3C2D"/>
    <w:rsid w:val="006C4FB1"/>
    <w:rsid w:val="006D78CB"/>
    <w:rsid w:val="006E4BC0"/>
    <w:rsid w:val="006F6581"/>
    <w:rsid w:val="00700B7E"/>
    <w:rsid w:val="00700E52"/>
    <w:rsid w:val="007072B4"/>
    <w:rsid w:val="00720754"/>
    <w:rsid w:val="007210F1"/>
    <w:rsid w:val="00721651"/>
    <w:rsid w:val="00722E41"/>
    <w:rsid w:val="00724394"/>
    <w:rsid w:val="00726148"/>
    <w:rsid w:val="00727498"/>
    <w:rsid w:val="00731272"/>
    <w:rsid w:val="00742084"/>
    <w:rsid w:val="00744CE4"/>
    <w:rsid w:val="0075356F"/>
    <w:rsid w:val="00762A11"/>
    <w:rsid w:val="00766B11"/>
    <w:rsid w:val="00773A94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03EE5"/>
    <w:rsid w:val="008120D4"/>
    <w:rsid w:val="00820247"/>
    <w:rsid w:val="00821535"/>
    <w:rsid w:val="00832614"/>
    <w:rsid w:val="008348E3"/>
    <w:rsid w:val="008466F9"/>
    <w:rsid w:val="0085469C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3B6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BE8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43F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6720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383F"/>
    <w:rsid w:val="00B13987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A08AC"/>
    <w:rsid w:val="00BB4190"/>
    <w:rsid w:val="00BB5B2E"/>
    <w:rsid w:val="00BB60AC"/>
    <w:rsid w:val="00BC50DC"/>
    <w:rsid w:val="00BD6260"/>
    <w:rsid w:val="00BE18BD"/>
    <w:rsid w:val="00BE6424"/>
    <w:rsid w:val="00BE6519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01EA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4A46"/>
    <w:rsid w:val="00E45CD6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037B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07C"/>
    <w:rsid w:val="00F9548B"/>
    <w:rsid w:val="00F95736"/>
    <w:rsid w:val="00F95743"/>
    <w:rsid w:val="00FA44B9"/>
    <w:rsid w:val="00FA7281"/>
    <w:rsid w:val="00FC297D"/>
    <w:rsid w:val="00FD126A"/>
    <w:rsid w:val="00FD3856"/>
    <w:rsid w:val="00FD527E"/>
    <w:rsid w:val="00FD7446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0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742084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9</cp:revision>
  <cp:lastPrinted>2015-09-21T03:33:00Z</cp:lastPrinted>
  <dcterms:created xsi:type="dcterms:W3CDTF">2015-06-11T09:51:00Z</dcterms:created>
  <dcterms:modified xsi:type="dcterms:W3CDTF">2015-09-21T03:33:00Z</dcterms:modified>
</cp:coreProperties>
</file>