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306BA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06BAA" w:rsidP="00334FFD">
      <w:pPr>
        <w:ind w:right="-54"/>
        <w:jc w:val="both"/>
        <w:rPr>
          <w:sz w:val="26"/>
        </w:rPr>
      </w:pPr>
      <w:r>
        <w:rPr>
          <w:sz w:val="26"/>
        </w:rPr>
        <w:t>05.08.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                        № </w:t>
      </w:r>
      <w:r>
        <w:rPr>
          <w:sz w:val="26"/>
        </w:rPr>
        <w:t>4458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7E7534">
        <w:rPr>
          <w:sz w:val="26"/>
          <w:szCs w:val="26"/>
        </w:rPr>
        <w:t>24:55:0402016:7613</w:t>
      </w:r>
      <w:r w:rsidR="00FF2596" w:rsidRPr="00FF2596">
        <w:rPr>
          <w:sz w:val="26"/>
          <w:szCs w:val="26"/>
        </w:rPr>
        <w:t xml:space="preserve"> «жилая застройка»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>№ 191-ФЗ «О введении в действие Градостроительного</w:t>
      </w:r>
      <w:r w:rsidR="007E7534">
        <w:rPr>
          <w:sz w:val="26"/>
          <w:szCs w:val="26"/>
        </w:rPr>
        <w:t xml:space="preserve"> кодекса Российской Федерации»</w:t>
      </w:r>
      <w:r w:rsidR="006F10B1" w:rsidRPr="005F2D95">
        <w:rPr>
          <w:sz w:val="26"/>
          <w:szCs w:val="26"/>
        </w:rPr>
        <w:t xml:space="preserve">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7E7534">
        <w:rPr>
          <w:sz w:val="26"/>
          <w:szCs w:val="26"/>
        </w:rPr>
        <w:t>24:55:0402016:7613</w:t>
      </w:r>
      <w:r w:rsidR="00893B58">
        <w:rPr>
          <w:sz w:val="26"/>
          <w:szCs w:val="26"/>
        </w:rPr>
        <w:t xml:space="preserve">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планируемым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при этом, не затрагивая интересы жителей муниципального образования город Норильск,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7E7534">
        <w:rPr>
          <w:sz w:val="26"/>
          <w:szCs w:val="26"/>
        </w:rPr>
        <w:t>24:55:0402016:7613</w:t>
      </w:r>
      <w:r w:rsidR="00FF2596" w:rsidRPr="00FF2596">
        <w:rPr>
          <w:sz w:val="26"/>
          <w:szCs w:val="26"/>
        </w:rPr>
        <w:t xml:space="preserve"> «</w:t>
      </w:r>
      <w:r w:rsidR="004A73DB">
        <w:rPr>
          <w:sz w:val="26"/>
          <w:szCs w:val="26"/>
        </w:rPr>
        <w:t xml:space="preserve">для строительства объекта капитального строительства «здание </w:t>
      </w:r>
      <w:proofErr w:type="spellStart"/>
      <w:r w:rsidR="004A73DB">
        <w:rPr>
          <w:sz w:val="26"/>
          <w:szCs w:val="26"/>
        </w:rPr>
        <w:t>офисно</w:t>
      </w:r>
      <w:proofErr w:type="spellEnd"/>
      <w:r w:rsidR="004A73DB">
        <w:rPr>
          <w:sz w:val="26"/>
          <w:szCs w:val="26"/>
        </w:rPr>
        <w:t>-логистического центра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4A73DB">
        <w:rPr>
          <w:sz w:val="26"/>
        </w:rPr>
        <w:t>д</w:t>
      </w:r>
      <w:r w:rsidR="004A73DB" w:rsidRPr="00B11577">
        <w:rPr>
          <w:sz w:val="26"/>
        </w:rPr>
        <w:t>еловое управление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7E7534">
        <w:rPr>
          <w:sz w:val="26"/>
          <w:szCs w:val="26"/>
        </w:rPr>
        <w:t>24:55:0402016:7613</w:t>
      </w:r>
      <w:r w:rsidR="00FF2596" w:rsidRPr="00FF2596">
        <w:rPr>
          <w:sz w:val="26"/>
          <w:szCs w:val="26"/>
        </w:rPr>
        <w:t xml:space="preserve"> «жилая застройка»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4A73DB">
        <w:rPr>
          <w:sz w:val="26"/>
        </w:rPr>
        <w:t>д</w:t>
      </w:r>
      <w:r w:rsidR="004A73DB" w:rsidRPr="00B11577">
        <w:rPr>
          <w:sz w:val="26"/>
        </w:rPr>
        <w:t>еловое управление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7E7534">
        <w:rPr>
          <w:sz w:val="26"/>
          <w:szCs w:val="26"/>
        </w:rPr>
        <w:t>Российская Федерация, Красноярский край, город Норильск, район Центральный, улица Набережная Урванцева, здание № 7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Pr="00893B58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7E7534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64631" w:rsidRPr="005F2D95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А.П. 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893B58" w:rsidRDefault="00893B58">
      <w:pPr>
        <w:ind w:right="-619"/>
        <w:rPr>
          <w:sz w:val="20"/>
          <w:szCs w:val="20"/>
        </w:rPr>
      </w:pPr>
    </w:p>
    <w:p w:rsidR="007E7534" w:rsidRDefault="007E7534">
      <w:pPr>
        <w:ind w:right="-619"/>
        <w:rPr>
          <w:sz w:val="20"/>
          <w:szCs w:val="20"/>
        </w:rPr>
      </w:pPr>
    </w:p>
    <w:p w:rsidR="004A73DB" w:rsidRPr="00893B58" w:rsidRDefault="004A73DB">
      <w:pPr>
        <w:ind w:right="-619"/>
        <w:rPr>
          <w:sz w:val="20"/>
          <w:szCs w:val="20"/>
        </w:rPr>
      </w:pPr>
      <w:bookmarkStart w:id="0" w:name="_GoBack"/>
      <w:bookmarkEnd w:id="0"/>
    </w:p>
    <w:sectPr w:rsidR="004A73DB" w:rsidRPr="00893B58" w:rsidSect="00FF2596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6BAA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2E2B-F84F-4867-8B17-1CA16757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2015-06-23T12:15:00Z</cp:lastPrinted>
  <dcterms:created xsi:type="dcterms:W3CDTF">2015-07-13T09:03:00Z</dcterms:created>
  <dcterms:modified xsi:type="dcterms:W3CDTF">2015-08-05T09:38:00Z</dcterms:modified>
</cp:coreProperties>
</file>