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3CC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290B0D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B63CC9">
              <w:rPr>
                <w:szCs w:val="26"/>
              </w:rPr>
              <w:t>июн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1D54" w:rsidRDefault="00C87D2B" w:rsidP="00AF05FE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F05FE">
              <w:rPr>
                <w:szCs w:val="26"/>
              </w:rPr>
              <w:t>11/4-218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7A287C" w:rsidRDefault="007A287C" w:rsidP="007A287C">
      <w:pPr>
        <w:jc w:val="center"/>
        <w:rPr>
          <w:szCs w:val="26"/>
        </w:rPr>
      </w:pPr>
      <w:r>
        <w:rPr>
          <w:szCs w:val="26"/>
        </w:rPr>
        <w:t xml:space="preserve">О внесении изменений в решение Городского Совета </w:t>
      </w:r>
      <w:r w:rsidRPr="00426F27">
        <w:rPr>
          <w:szCs w:val="26"/>
        </w:rPr>
        <w:t>от 1</w:t>
      </w:r>
      <w:r>
        <w:rPr>
          <w:szCs w:val="26"/>
        </w:rPr>
        <w:t>4</w:t>
      </w:r>
      <w:r w:rsidRPr="00426F27">
        <w:rPr>
          <w:szCs w:val="26"/>
        </w:rPr>
        <w:t>.</w:t>
      </w:r>
      <w:r>
        <w:rPr>
          <w:szCs w:val="26"/>
        </w:rPr>
        <w:t>12</w:t>
      </w:r>
      <w:r w:rsidRPr="00426F27">
        <w:rPr>
          <w:szCs w:val="26"/>
        </w:rPr>
        <w:t>.20</w:t>
      </w:r>
      <w:r>
        <w:rPr>
          <w:szCs w:val="26"/>
        </w:rPr>
        <w:t>1</w:t>
      </w:r>
      <w:r w:rsidRPr="00426F27">
        <w:rPr>
          <w:szCs w:val="26"/>
        </w:rPr>
        <w:t>0 №</w:t>
      </w:r>
      <w:r>
        <w:rPr>
          <w:szCs w:val="26"/>
        </w:rPr>
        <w:t xml:space="preserve"> 30</w:t>
      </w:r>
      <w:r w:rsidRPr="00426F27">
        <w:rPr>
          <w:szCs w:val="26"/>
        </w:rPr>
        <w:t>-</w:t>
      </w:r>
      <w:r>
        <w:rPr>
          <w:szCs w:val="26"/>
        </w:rPr>
        <w:t>749</w:t>
      </w:r>
      <w:r w:rsidRPr="00426F27">
        <w:rPr>
          <w:szCs w:val="26"/>
        </w:rPr>
        <w:t xml:space="preserve"> «</w:t>
      </w:r>
      <w:r>
        <w:rPr>
          <w:szCs w:val="26"/>
        </w:rPr>
        <w:t xml:space="preserve">Об утверждении </w:t>
      </w:r>
      <w:r w:rsidRPr="00BB4501">
        <w:rPr>
          <w:szCs w:val="26"/>
        </w:rPr>
        <w:t>Муниципальн</w:t>
      </w:r>
      <w:r>
        <w:rPr>
          <w:szCs w:val="26"/>
        </w:rPr>
        <w:t>ой</w:t>
      </w:r>
      <w:r w:rsidRPr="00BB4501">
        <w:rPr>
          <w:szCs w:val="26"/>
        </w:rPr>
        <w:t xml:space="preserve"> программ</w:t>
      </w:r>
      <w:r>
        <w:rPr>
          <w:szCs w:val="26"/>
        </w:rPr>
        <w:t>ы</w:t>
      </w:r>
      <w:r w:rsidRPr="00BB4501">
        <w:rPr>
          <w:szCs w:val="26"/>
        </w:rPr>
        <w:t xml:space="preserve"> «Обеспечение безопасности дорожного движения на территории муниципального образования город Норильск» на 2011-2013 годы</w:t>
      </w:r>
    </w:p>
    <w:p w:rsidR="00457A3A" w:rsidRPr="00290B0D" w:rsidRDefault="00457A3A" w:rsidP="00290B0D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457A3A" w:rsidRPr="00457A3A" w:rsidRDefault="007A287C" w:rsidP="00C231D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2F1EDB">
        <w:rPr>
          <w:szCs w:val="26"/>
        </w:rPr>
        <w:t>Руководствуясь статьей 28 Устава муниципального образования город Норильск</w:t>
      </w:r>
      <w:r w:rsidR="00C231DD" w:rsidRPr="00C231DD">
        <w:rPr>
          <w:rFonts w:eastAsia="Times New Roman" w:cs="Times New Roman"/>
          <w:szCs w:val="26"/>
        </w:rPr>
        <w:t>,</w:t>
      </w:r>
      <w:r w:rsidR="00290B0D" w:rsidRPr="00290B0D">
        <w:rPr>
          <w:rFonts w:eastAsia="Times New Roman" w:cs="Times New Roman"/>
          <w:szCs w:val="26"/>
        </w:rPr>
        <w:t xml:space="preserve">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Pr="00290B0D" w:rsidRDefault="00457A3A" w:rsidP="00290B0D">
      <w:pPr>
        <w:ind w:firstLine="709"/>
        <w:rPr>
          <w:rFonts w:eastAsia="Times New Roman" w:cs="Times New Roman"/>
          <w:szCs w:val="26"/>
        </w:rPr>
      </w:pPr>
    </w:p>
    <w:p w:rsidR="00457A3A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C231DD" w:rsidRPr="00290B0D" w:rsidRDefault="00C231DD" w:rsidP="00290B0D">
      <w:pPr>
        <w:ind w:firstLine="709"/>
        <w:rPr>
          <w:rFonts w:eastAsia="Times New Roman" w:cs="Times New Roman"/>
          <w:b/>
          <w:szCs w:val="26"/>
        </w:rPr>
      </w:pPr>
    </w:p>
    <w:p w:rsidR="007A287C" w:rsidRDefault="007A287C" w:rsidP="007A287C">
      <w:pPr>
        <w:ind w:firstLine="720"/>
        <w:jc w:val="both"/>
        <w:rPr>
          <w:szCs w:val="26"/>
        </w:rPr>
      </w:pPr>
      <w:r>
        <w:rPr>
          <w:szCs w:val="26"/>
        </w:rPr>
        <w:t>1. Внести в Муниципальную программу «Обеспечение безопасности дорожного движения на территории муниципального образования город Норильск» на 2011-2013 годы, утвержденную решением Городского Совета от 14.12.2010 № 30-749 (далее - Программа), следующие изменения:</w:t>
      </w:r>
    </w:p>
    <w:p w:rsidR="00AF05FE" w:rsidRDefault="007A287C" w:rsidP="007A287C">
      <w:pPr>
        <w:tabs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1.1. В паспорте Программы графу «Объемы и источники финансирования» изложить в следующей редакции:</w:t>
      </w:r>
    </w:p>
    <w:p w:rsidR="008D6FF0" w:rsidRDefault="008D6FF0" w:rsidP="007A287C">
      <w:pPr>
        <w:tabs>
          <w:tab w:val="left" w:pos="1276"/>
        </w:tabs>
        <w:ind w:firstLine="709"/>
        <w:jc w:val="both"/>
        <w:rPr>
          <w:szCs w:val="26"/>
        </w:rPr>
      </w:pPr>
    </w:p>
    <w:tbl>
      <w:tblPr>
        <w:tblW w:w="9150" w:type="dxa"/>
        <w:jc w:val="center"/>
        <w:tblInd w:w="2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03"/>
        <w:gridCol w:w="6847"/>
      </w:tblGrid>
      <w:tr w:rsidR="007A287C" w:rsidTr="007A287C">
        <w:trPr>
          <w:cantSplit/>
          <w:trHeight w:val="800"/>
          <w:jc w:val="center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«Объемы и источники финансирования</w:t>
            </w:r>
          </w:p>
        </w:tc>
        <w:tc>
          <w:tcPr>
            <w:tcW w:w="6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Общий объем необходимых средств составляет 277 594,4 тыс. руб.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Финансирование осуществляется за счет: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местного бюджета – 276 286,4 тыс. руб.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внебюджетных средств – 1 308 тыс. руб.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В том числе: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2011 год – местный бюджет – 38 272 тыс. руб.;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 xml:space="preserve">                − внебюджетные средства – 1 308 тыс. руб.;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2012 год – местный бюджет – требует финансирования;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2013 год – местный бюджет – требует финансирования.</w:t>
            </w:r>
          </w:p>
          <w:p w:rsidR="007A287C" w:rsidRPr="008D6FF0" w:rsidRDefault="007A287C">
            <w:pPr>
              <w:pStyle w:val="a5"/>
              <w:rPr>
                <w:sz w:val="26"/>
                <w:szCs w:val="26"/>
              </w:rPr>
            </w:pPr>
            <w:r w:rsidRPr="008D6FF0">
              <w:rPr>
                <w:sz w:val="26"/>
                <w:szCs w:val="26"/>
              </w:rPr>
              <w:t>Объем финансирования может изменяться при утверждении бюджета на очередной финансовый год.</w:t>
            </w:r>
          </w:p>
        </w:tc>
      </w:tr>
    </w:tbl>
    <w:p w:rsidR="00AF05FE" w:rsidRDefault="00AF05FE" w:rsidP="007A287C">
      <w:pPr>
        <w:tabs>
          <w:tab w:val="left" w:pos="1246"/>
          <w:tab w:val="left" w:pos="1276"/>
        </w:tabs>
        <w:ind w:firstLine="709"/>
        <w:jc w:val="both"/>
        <w:rPr>
          <w:szCs w:val="26"/>
        </w:rPr>
      </w:pPr>
    </w:p>
    <w:p w:rsidR="007A287C" w:rsidRDefault="007A287C" w:rsidP="007A287C">
      <w:pPr>
        <w:tabs>
          <w:tab w:val="left" w:pos="1246"/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1.2. Задачу №4 «Совершенствование организации дорожного движения и улучшение дорожных условий» Приложения №1 к Программе «Мероприятия муниципальной программы» дополнить мероприятием 4.9 следующего содержания:</w:t>
      </w:r>
    </w:p>
    <w:p w:rsidR="00AF05FE" w:rsidRDefault="00AF05FE" w:rsidP="007A287C">
      <w:pPr>
        <w:tabs>
          <w:tab w:val="left" w:pos="1246"/>
          <w:tab w:val="left" w:pos="1276"/>
        </w:tabs>
        <w:ind w:firstLine="709"/>
        <w:jc w:val="both"/>
        <w:rPr>
          <w:szCs w:val="26"/>
        </w:rPr>
      </w:pPr>
    </w:p>
    <w:p w:rsidR="008D6FF0" w:rsidRDefault="008D6FF0" w:rsidP="007A287C">
      <w:pPr>
        <w:tabs>
          <w:tab w:val="left" w:pos="1246"/>
          <w:tab w:val="left" w:pos="1276"/>
        </w:tabs>
        <w:ind w:firstLine="709"/>
        <w:jc w:val="both"/>
        <w:rPr>
          <w:szCs w:val="26"/>
        </w:rPr>
      </w:pP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566"/>
        <w:gridCol w:w="1843"/>
        <w:gridCol w:w="1389"/>
        <w:gridCol w:w="1446"/>
        <w:gridCol w:w="851"/>
        <w:gridCol w:w="710"/>
        <w:gridCol w:w="709"/>
        <w:gridCol w:w="709"/>
        <w:gridCol w:w="1147"/>
        <w:gridCol w:w="1120"/>
      </w:tblGrid>
      <w:tr w:rsidR="005B294B" w:rsidTr="005B294B">
        <w:tc>
          <w:tcPr>
            <w:tcW w:w="56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43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Программные мероприятия</w:t>
            </w:r>
          </w:p>
        </w:tc>
        <w:tc>
          <w:tcPr>
            <w:tcW w:w="1389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Код класси-фикации операций</w:t>
            </w:r>
            <w:r w:rsidR="00AF05F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сектора гос.</w:t>
            </w:r>
            <w:r w:rsidR="00AF05F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управления</w:t>
            </w:r>
          </w:p>
        </w:tc>
        <w:tc>
          <w:tcPr>
            <w:tcW w:w="1446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Главные распоряди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тели</w:t>
            </w:r>
          </w:p>
        </w:tc>
        <w:tc>
          <w:tcPr>
            <w:tcW w:w="851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Об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щий объем необ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ходи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мых сре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дств по прог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рамме</w:t>
            </w:r>
          </w:p>
        </w:tc>
        <w:tc>
          <w:tcPr>
            <w:tcW w:w="2128" w:type="dxa"/>
            <w:gridSpan w:val="3"/>
          </w:tcPr>
          <w:p w:rsidR="005B294B" w:rsidRDefault="005B294B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финансирования,</w:t>
            </w:r>
          </w:p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1147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Ожида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емый резуль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тат от реализо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ванных прог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раммных меропри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ятий</w:t>
            </w:r>
          </w:p>
        </w:tc>
        <w:tc>
          <w:tcPr>
            <w:tcW w:w="1120" w:type="dxa"/>
          </w:tcPr>
          <w:p w:rsidR="005B294B" w:rsidRDefault="005B294B" w:rsidP="00AF05FE">
            <w:pPr>
              <w:tabs>
                <w:tab w:val="left" w:pos="1246"/>
                <w:tab w:val="left" w:pos="1276"/>
              </w:tabs>
              <w:jc w:val="center"/>
              <w:rPr>
                <w:szCs w:val="26"/>
              </w:rPr>
            </w:pPr>
            <w:r>
              <w:rPr>
                <w:rFonts w:cs="Times New Roman"/>
                <w:sz w:val="22"/>
              </w:rPr>
              <w:t>Источ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ники финан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сирова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ния</w:t>
            </w:r>
          </w:p>
        </w:tc>
      </w:tr>
      <w:tr w:rsidR="005B294B" w:rsidTr="005B294B">
        <w:tc>
          <w:tcPr>
            <w:tcW w:w="56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843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389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44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851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 xml:space="preserve">Всего  </w:t>
            </w:r>
          </w:p>
        </w:tc>
        <w:tc>
          <w:tcPr>
            <w:tcW w:w="710" w:type="dxa"/>
          </w:tcPr>
          <w:p w:rsidR="005B294B" w:rsidRP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B294B">
              <w:rPr>
                <w:rFonts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</w:tcPr>
          <w:p w:rsidR="005B294B" w:rsidRP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B294B">
              <w:rPr>
                <w:rFonts w:cs="Times New Roman"/>
                <w:sz w:val="20"/>
                <w:szCs w:val="20"/>
              </w:rPr>
              <w:t>2012</w:t>
            </w:r>
          </w:p>
        </w:tc>
        <w:tc>
          <w:tcPr>
            <w:tcW w:w="709" w:type="dxa"/>
          </w:tcPr>
          <w:p w:rsidR="005B294B" w:rsidRP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B294B">
              <w:rPr>
                <w:rFonts w:cs="Times New Roman"/>
                <w:sz w:val="20"/>
                <w:szCs w:val="20"/>
              </w:rPr>
              <w:t>2013</w:t>
            </w:r>
          </w:p>
        </w:tc>
        <w:tc>
          <w:tcPr>
            <w:tcW w:w="1147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120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</w:tr>
      <w:tr w:rsidR="005B294B" w:rsidTr="005B294B">
        <w:tc>
          <w:tcPr>
            <w:tcW w:w="56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657" w:type="dxa"/>
            <w:gridSpan w:val="7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>ЗАДАЧА 4. Совершенствование организации дорожного движения и улучшение дорожных условий</w:t>
            </w:r>
          </w:p>
        </w:tc>
        <w:tc>
          <w:tcPr>
            <w:tcW w:w="1147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120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</w:tr>
      <w:tr w:rsidR="005B294B" w:rsidTr="005B294B">
        <w:tc>
          <w:tcPr>
            <w:tcW w:w="56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4.9</w:t>
            </w:r>
          </w:p>
        </w:tc>
        <w:tc>
          <w:tcPr>
            <w:tcW w:w="1843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>Приобретение и установка дорожных знаков 5.19.1 и 5.19.2 «Пешеходный переход» повышенной яркости (на желтом фоне) и нанесение дорожной разметки 1.14.1 («зебра») на автодорогах местного значения</w:t>
            </w:r>
          </w:p>
        </w:tc>
        <w:tc>
          <w:tcPr>
            <w:tcW w:w="1389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</w:p>
        </w:tc>
        <w:tc>
          <w:tcPr>
            <w:tcW w:w="1446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 xml:space="preserve">МКУ Управление  </w:t>
            </w:r>
            <w:r>
              <w:rPr>
                <w:rFonts w:cs="Times New Roman"/>
                <w:sz w:val="22"/>
              </w:rPr>
              <w:br/>
              <w:t>"Норильскавтодор</w:t>
            </w:r>
          </w:p>
        </w:tc>
        <w:tc>
          <w:tcPr>
            <w:tcW w:w="851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>103,4</w:t>
            </w:r>
          </w:p>
        </w:tc>
        <w:tc>
          <w:tcPr>
            <w:tcW w:w="710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709" w:type="dxa"/>
          </w:tcPr>
          <w:p w:rsid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  <w:tc>
          <w:tcPr>
            <w:tcW w:w="709" w:type="dxa"/>
          </w:tcPr>
          <w:p w:rsidR="005B294B" w:rsidRPr="005B294B" w:rsidRDefault="005B294B" w:rsidP="007A287C">
            <w:pPr>
              <w:tabs>
                <w:tab w:val="left" w:pos="1246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B294B">
              <w:rPr>
                <w:rFonts w:cs="Times New Roman"/>
                <w:sz w:val="20"/>
                <w:szCs w:val="20"/>
              </w:rPr>
              <w:t>103,4</w:t>
            </w:r>
          </w:p>
        </w:tc>
        <w:tc>
          <w:tcPr>
            <w:tcW w:w="1147" w:type="dxa"/>
          </w:tcPr>
          <w:p w:rsidR="005B294B" w:rsidRDefault="005B294B" w:rsidP="005B294B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>Обеспе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чение безопас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ности дорож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ного движения</w:t>
            </w:r>
          </w:p>
        </w:tc>
        <w:tc>
          <w:tcPr>
            <w:tcW w:w="1120" w:type="dxa"/>
          </w:tcPr>
          <w:p w:rsidR="005B294B" w:rsidRDefault="005B294B" w:rsidP="005B294B">
            <w:pPr>
              <w:tabs>
                <w:tab w:val="left" w:pos="1246"/>
                <w:tab w:val="left" w:pos="1276"/>
              </w:tabs>
              <w:jc w:val="both"/>
              <w:rPr>
                <w:szCs w:val="26"/>
              </w:rPr>
            </w:pPr>
            <w:r>
              <w:rPr>
                <w:rFonts w:cs="Times New Roman"/>
                <w:sz w:val="22"/>
              </w:rPr>
              <w:t>Бюджет города Нориль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ска на 2013 год</w:t>
            </w:r>
          </w:p>
        </w:tc>
      </w:tr>
    </w:tbl>
    <w:p w:rsidR="00DD23F3" w:rsidRDefault="00DD23F3" w:rsidP="007A287C">
      <w:pPr>
        <w:tabs>
          <w:tab w:val="left" w:pos="1276"/>
        </w:tabs>
        <w:ind w:firstLine="709"/>
        <w:jc w:val="both"/>
        <w:rPr>
          <w:szCs w:val="26"/>
        </w:rPr>
      </w:pPr>
    </w:p>
    <w:p w:rsidR="00AF05FE" w:rsidRDefault="007A287C" w:rsidP="007A287C">
      <w:pPr>
        <w:tabs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 xml:space="preserve">1.3. Строки «Итого по задаче №4», «Всего по Программе» </w:t>
      </w:r>
      <w:r w:rsidR="00AF05FE">
        <w:rPr>
          <w:szCs w:val="26"/>
        </w:rPr>
        <w:t xml:space="preserve">               </w:t>
      </w:r>
      <w:r>
        <w:rPr>
          <w:szCs w:val="26"/>
        </w:rPr>
        <w:t>Приложения №1 к Программе «Мероприятия муниципальной программы» изложить в следующей редакции:</w:t>
      </w:r>
    </w:p>
    <w:p w:rsidR="008D6FF0" w:rsidRDefault="008D6FF0" w:rsidP="007A287C">
      <w:pPr>
        <w:tabs>
          <w:tab w:val="left" w:pos="1276"/>
        </w:tabs>
        <w:ind w:firstLine="709"/>
        <w:jc w:val="both"/>
        <w:rPr>
          <w:szCs w:val="26"/>
        </w:rPr>
      </w:pPr>
    </w:p>
    <w:tbl>
      <w:tblPr>
        <w:tblW w:w="10485" w:type="dxa"/>
        <w:tblInd w:w="-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2"/>
        <w:gridCol w:w="2745"/>
        <w:gridCol w:w="1047"/>
        <w:gridCol w:w="708"/>
        <w:gridCol w:w="1133"/>
        <w:gridCol w:w="709"/>
        <w:gridCol w:w="720"/>
        <w:gridCol w:w="644"/>
        <w:gridCol w:w="1394"/>
        <w:gridCol w:w="873"/>
      </w:tblGrid>
      <w:tr w:rsidR="007A287C" w:rsidTr="005B294B">
        <w:trPr>
          <w:cantSplit/>
          <w:trHeight w:val="192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A287C" w:rsidRDefault="007A287C" w:rsidP="00AF05FE">
            <w:pPr>
              <w:pStyle w:val="ConsPlusNormal"/>
              <w:widowControl/>
              <w:ind w:left="-250" w:firstLine="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класси-фикации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операций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сектора гос. 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правле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Глав-ные рас-поря-дите-ли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Общий объем необхо-димых средств по прог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раммме</w:t>
            </w:r>
          </w:p>
        </w:tc>
        <w:tc>
          <w:tcPr>
            <w:tcW w:w="2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Ожидаемый результат от реализован-ных программ-ных мероприя-тий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Источ-ники финан-сирова-ния</w:t>
            </w:r>
          </w:p>
        </w:tc>
      </w:tr>
      <w:tr w:rsidR="007A287C" w:rsidTr="005B294B">
        <w:trPr>
          <w:cantSplit/>
          <w:trHeight w:val="192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287C" w:rsidTr="005B294B">
        <w:trPr>
          <w:cantSplit/>
          <w:trHeight w:val="192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по задаче № 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116783,4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287C" w:rsidTr="005B294B">
        <w:trPr>
          <w:cantSplit/>
          <w:trHeight w:val="197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277594,4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287C" w:rsidRDefault="007A287C" w:rsidP="007A287C">
      <w:pPr>
        <w:tabs>
          <w:tab w:val="left" w:pos="1276"/>
        </w:tabs>
        <w:ind w:firstLine="709"/>
        <w:jc w:val="both"/>
        <w:rPr>
          <w:szCs w:val="26"/>
        </w:rPr>
      </w:pPr>
    </w:p>
    <w:p w:rsidR="005B294B" w:rsidRDefault="007A287C" w:rsidP="007A287C">
      <w:pPr>
        <w:tabs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1.4. Приложение № 2 к Программе «Технико-экономическое обоснование муниципальной программы» дополнить мероприятием 4.9 следующего содержания:</w:t>
      </w:r>
    </w:p>
    <w:tbl>
      <w:tblPr>
        <w:tblpPr w:leftFromText="180" w:rightFromText="180" w:vertAnchor="text" w:horzAnchor="margin" w:tblpXSpec="center" w:tblpY="-31"/>
        <w:tblW w:w="10152" w:type="dxa"/>
        <w:tblInd w:w="28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992"/>
        <w:gridCol w:w="719"/>
        <w:gridCol w:w="544"/>
        <w:gridCol w:w="425"/>
        <w:gridCol w:w="155"/>
        <w:gridCol w:w="586"/>
        <w:gridCol w:w="900"/>
        <w:gridCol w:w="540"/>
        <w:gridCol w:w="720"/>
        <w:gridCol w:w="816"/>
        <w:gridCol w:w="540"/>
        <w:gridCol w:w="690"/>
        <w:gridCol w:w="754"/>
      </w:tblGrid>
      <w:tr w:rsidR="005B294B" w:rsidTr="00AF05FE">
        <w:trPr>
          <w:cantSplit/>
          <w:trHeight w:val="72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Программные мероприятия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КОГСГУ/Доп.КР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Глав-ные рас</w:t>
            </w:r>
            <w:r w:rsidR="00AF05FE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>по-ряди-тели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Ед. изм.</w:t>
            </w:r>
          </w:p>
        </w:tc>
        <w:tc>
          <w:tcPr>
            <w:tcW w:w="20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</w:tr>
      <w:tr w:rsidR="005B294B" w:rsidTr="00AF05FE">
        <w:trPr>
          <w:cantSplit/>
          <w:trHeight w:val="72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294B" w:rsidRDefault="005B294B" w:rsidP="005B294B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294B" w:rsidRDefault="005B294B" w:rsidP="005B294B">
            <w:pPr>
              <w:rPr>
                <w:sz w:val="22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294B" w:rsidRDefault="005B294B" w:rsidP="005B294B">
            <w:pPr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294B" w:rsidRDefault="005B294B" w:rsidP="005B294B">
            <w:pPr>
              <w:rPr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ед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AF05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1 ед. 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ка-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рии </w:t>
            </w:r>
            <w:r w:rsidRPr="00AF05FE">
              <w:rPr>
                <w:rFonts w:ascii="Times New Roman" w:hAnsi="Times New Roman" w:cs="Times New Roman"/>
              </w:rPr>
              <w:t>(тыс. руб.)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затрат (тыс. руб.)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единиц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Цена 1  ед.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категории (тыс. руб.)  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затрат (тыс. руб.)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единиц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Цена 1ед. кате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гории (тыс.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руб.)  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щая сумма затрат (тыс. руб.) </w:t>
            </w:r>
          </w:p>
        </w:tc>
      </w:tr>
      <w:tr w:rsidR="005B294B" w:rsidTr="005B294B">
        <w:trPr>
          <w:cantSplit/>
          <w:trHeight w:val="415"/>
        </w:trPr>
        <w:tc>
          <w:tcPr>
            <w:tcW w:w="1015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4. Совершенствование организации дорожного движения и улучшение дорожных условий</w:t>
            </w:r>
          </w:p>
        </w:tc>
      </w:tr>
      <w:tr w:rsidR="005B294B" w:rsidTr="00AF05FE">
        <w:trPr>
          <w:cantSplit/>
          <w:trHeight w:val="600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 установка дорожных знаков 5.19.1 и 5.19.2 «Пешеходный переход» повышенной яркости (на желтом фоне) и нанесение дорожной разметки 1.14.1 («зебра») на автодорогах местного значения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310/971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8D6F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Уп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рав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ление "Но</w:t>
            </w:r>
            <w:r w:rsidR="00AF05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рильскав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дор"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294B" w:rsidRDefault="005B294B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</w:tc>
      </w:tr>
    </w:tbl>
    <w:p w:rsidR="008D6FF0" w:rsidRDefault="007A287C" w:rsidP="007A287C">
      <w:pPr>
        <w:tabs>
          <w:tab w:val="left" w:pos="1276"/>
        </w:tabs>
        <w:ind w:firstLine="709"/>
        <w:jc w:val="both"/>
        <w:rPr>
          <w:szCs w:val="26"/>
        </w:rPr>
      </w:pPr>
      <w:r>
        <w:rPr>
          <w:szCs w:val="26"/>
        </w:rPr>
        <w:t>1.5. Строки «Итого по задаче №4», «Всего по Программе» Приложения №1 к Программе «Мероприятия муниципальной программы» изложить в следующей редакции:</w:t>
      </w:r>
    </w:p>
    <w:tbl>
      <w:tblPr>
        <w:tblW w:w="10490" w:type="dxa"/>
        <w:tblInd w:w="-51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1579"/>
        <w:gridCol w:w="709"/>
        <w:gridCol w:w="708"/>
        <w:gridCol w:w="567"/>
        <w:gridCol w:w="548"/>
        <w:gridCol w:w="709"/>
        <w:gridCol w:w="851"/>
        <w:gridCol w:w="567"/>
        <w:gridCol w:w="708"/>
        <w:gridCol w:w="851"/>
        <w:gridCol w:w="567"/>
        <w:gridCol w:w="709"/>
        <w:gridCol w:w="992"/>
      </w:tblGrid>
      <w:tr w:rsidR="007A287C" w:rsidTr="008D6FF0">
        <w:trPr>
          <w:cantSplit/>
          <w:trHeight w:val="24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п/п 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мероприятия  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КОГСГУ/Доп.КР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Глав-ные  рас</w:t>
            </w:r>
            <w:r w:rsidR="008D6F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по-ряди-тели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Pr="008D6FF0" w:rsidRDefault="007A287C" w:rsidP="008D6F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D6FF0">
              <w:rPr>
                <w:rFonts w:ascii="Times New Roman" w:hAnsi="Times New Roman" w:cs="Times New Roman"/>
              </w:rPr>
              <w:t>Ед. из</w:t>
            </w:r>
            <w:r w:rsidR="008D6FF0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</w:tr>
      <w:tr w:rsidR="007A287C" w:rsidTr="008D6FF0">
        <w:trPr>
          <w:cantSplit/>
          <w:trHeight w:val="72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87C" w:rsidRDefault="007A287C">
            <w:pPr>
              <w:rPr>
                <w:sz w:val="22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87C" w:rsidRDefault="007A287C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87C" w:rsidRDefault="007A287C">
            <w:pPr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87C" w:rsidRDefault="007A287C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87C" w:rsidRDefault="007A287C">
            <w:pPr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5B29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Колво единиц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Цена 1 ед. категории (тыс.  руб.)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затрат (тыс. руб.)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Цена 1 ед. категории (тыс. руб.)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затрат (тыс. руб.)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единиц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Цена 1 ед. категории (тыс.руб.)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затрат (тыс. руб.) </w:t>
            </w:r>
          </w:p>
        </w:tc>
      </w:tr>
      <w:tr w:rsidR="007A287C" w:rsidTr="008D6FF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 w:rsidP="008D6F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задаче 4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39120,4</w:t>
            </w:r>
          </w:p>
        </w:tc>
      </w:tr>
      <w:tr w:rsidR="007A287C" w:rsidTr="008D6FF0">
        <w:trPr>
          <w:cantSplit/>
          <w:trHeight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126239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87C" w:rsidRDefault="007A287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111775,4</w:t>
            </w:r>
          </w:p>
        </w:tc>
      </w:tr>
    </w:tbl>
    <w:p w:rsidR="007A287C" w:rsidRDefault="007A287C" w:rsidP="007A287C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Cs w:val="26"/>
        </w:rPr>
      </w:pPr>
    </w:p>
    <w:p w:rsidR="007A287C" w:rsidRDefault="007A287C" w:rsidP="00DD23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Контроль исполнения настоящего решения возложить на председателя комиссии</w:t>
      </w:r>
      <w:r w:rsidR="008D6FF0">
        <w:rPr>
          <w:szCs w:val="26"/>
        </w:rPr>
        <w:t xml:space="preserve"> Городского Совета</w:t>
      </w:r>
      <w:r>
        <w:rPr>
          <w:szCs w:val="26"/>
        </w:rPr>
        <w:t xml:space="preserve"> по городскому хозяйству Ткаченко С.А.</w:t>
      </w:r>
    </w:p>
    <w:p w:rsidR="00DD23F3" w:rsidRPr="00F22CA9" w:rsidRDefault="00DD23F3" w:rsidP="00DD23F3">
      <w:pPr>
        <w:tabs>
          <w:tab w:val="left" w:pos="1276"/>
        </w:tabs>
        <w:ind w:firstLine="709"/>
        <w:jc w:val="both"/>
        <w:rPr>
          <w:szCs w:val="26"/>
          <w:lang w:bidi="bo-CN"/>
        </w:rPr>
      </w:pPr>
      <w:r w:rsidRPr="00F22CA9">
        <w:rPr>
          <w:szCs w:val="26"/>
        </w:rPr>
        <w:t xml:space="preserve">3. </w:t>
      </w:r>
      <w:r w:rsidRPr="00F22CA9">
        <w:rPr>
          <w:szCs w:val="26"/>
          <w:lang w:bidi="bo-CN"/>
        </w:rPr>
        <w:t>Решение вступает в силу со дня принятия.</w:t>
      </w:r>
    </w:p>
    <w:p w:rsidR="00DD23F3" w:rsidRPr="00F22CA9" w:rsidRDefault="00DD23F3" w:rsidP="00DD23F3">
      <w:pPr>
        <w:autoSpaceDE w:val="0"/>
        <w:autoSpaceDN w:val="0"/>
        <w:adjustRightInd w:val="0"/>
        <w:ind w:firstLine="708"/>
        <w:jc w:val="both"/>
        <w:rPr>
          <w:szCs w:val="26"/>
          <w:lang w:bidi="bo-CN"/>
        </w:rPr>
      </w:pPr>
      <w:r w:rsidRPr="00F22CA9">
        <w:rPr>
          <w:szCs w:val="26"/>
          <w:lang w:bidi="bo-CN"/>
        </w:rPr>
        <w:t xml:space="preserve">4. </w:t>
      </w:r>
      <w:r w:rsidR="00CF12DB">
        <w:rPr>
          <w:szCs w:val="26"/>
          <w:lang w:bidi="bo-CN"/>
        </w:rPr>
        <w:t>Р</w:t>
      </w:r>
      <w:r w:rsidRPr="00F22CA9">
        <w:rPr>
          <w:szCs w:val="26"/>
          <w:lang w:bidi="bo-CN"/>
        </w:rPr>
        <w:t xml:space="preserve">ешение опубликовать в газете </w:t>
      </w:r>
      <w:r>
        <w:rPr>
          <w:szCs w:val="26"/>
          <w:lang w:bidi="bo-CN"/>
        </w:rPr>
        <w:t>«</w:t>
      </w:r>
      <w:r w:rsidRPr="00F22CA9">
        <w:rPr>
          <w:szCs w:val="26"/>
          <w:lang w:bidi="bo-CN"/>
        </w:rPr>
        <w:t>Заполярная правда</w:t>
      </w:r>
      <w:r>
        <w:rPr>
          <w:szCs w:val="26"/>
          <w:lang w:bidi="bo-CN"/>
        </w:rPr>
        <w:t>»</w:t>
      </w:r>
      <w:r w:rsidRPr="00F22CA9">
        <w:rPr>
          <w:szCs w:val="26"/>
          <w:lang w:bidi="bo-CN"/>
        </w:rPr>
        <w:t>.</w:t>
      </w:r>
    </w:p>
    <w:p w:rsidR="00562F88" w:rsidRDefault="00562F88" w:rsidP="0088316D">
      <w:pPr>
        <w:jc w:val="both"/>
        <w:rPr>
          <w:szCs w:val="26"/>
        </w:rPr>
      </w:pPr>
    </w:p>
    <w:p w:rsidR="00D7058A" w:rsidRDefault="00D7058A" w:rsidP="0088316D">
      <w:pPr>
        <w:jc w:val="both"/>
        <w:rPr>
          <w:szCs w:val="26"/>
        </w:rPr>
      </w:pP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537"/>
      </w:tblGrid>
      <w:tr w:rsidR="00C87D2B" w:rsidTr="008D6FF0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537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231DD" w:rsidRDefault="00C231DD" w:rsidP="008D6FF0">
      <w:pPr>
        <w:jc w:val="both"/>
        <w:rPr>
          <w:b/>
          <w:szCs w:val="26"/>
        </w:rPr>
      </w:pPr>
    </w:p>
    <w:sectPr w:rsidR="00C231DD" w:rsidSect="00DB134B">
      <w:footerReference w:type="default" r:id="rId9"/>
      <w:pgSz w:w="11906" w:h="16838" w:code="9"/>
      <w:pgMar w:top="851" w:right="1134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449" w:rsidRDefault="00C46449" w:rsidP="00171B74">
      <w:r>
        <w:separator/>
      </w:r>
    </w:p>
  </w:endnote>
  <w:endnote w:type="continuationSeparator" w:id="1">
    <w:p w:rsidR="00C46449" w:rsidRDefault="00C4644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294884">
        <w:pPr>
          <w:pStyle w:val="af1"/>
          <w:jc w:val="center"/>
        </w:pPr>
        <w:fldSimple w:instr=" PAGE   \* MERGEFORMAT ">
          <w:r w:rsidR="00DB134B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449" w:rsidRDefault="00C46449" w:rsidP="00171B74">
      <w:r>
        <w:separator/>
      </w:r>
    </w:p>
  </w:footnote>
  <w:footnote w:type="continuationSeparator" w:id="1">
    <w:p w:rsidR="00C46449" w:rsidRDefault="00C4644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21B52"/>
    <w:rsid w:val="00130DDE"/>
    <w:rsid w:val="00136DFB"/>
    <w:rsid w:val="00145FDA"/>
    <w:rsid w:val="00155527"/>
    <w:rsid w:val="0016342F"/>
    <w:rsid w:val="00167EFB"/>
    <w:rsid w:val="00171B74"/>
    <w:rsid w:val="0018498C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1F0487"/>
    <w:rsid w:val="00231E94"/>
    <w:rsid w:val="0023251E"/>
    <w:rsid w:val="0024752E"/>
    <w:rsid w:val="00256C23"/>
    <w:rsid w:val="00283598"/>
    <w:rsid w:val="00290B0D"/>
    <w:rsid w:val="0029298D"/>
    <w:rsid w:val="0029471E"/>
    <w:rsid w:val="00294884"/>
    <w:rsid w:val="002A2516"/>
    <w:rsid w:val="002A3668"/>
    <w:rsid w:val="002B195F"/>
    <w:rsid w:val="002E34AA"/>
    <w:rsid w:val="002F220C"/>
    <w:rsid w:val="0031397A"/>
    <w:rsid w:val="0033512F"/>
    <w:rsid w:val="0034202C"/>
    <w:rsid w:val="003538D5"/>
    <w:rsid w:val="003A52B2"/>
    <w:rsid w:val="003A5DCE"/>
    <w:rsid w:val="003B2B0F"/>
    <w:rsid w:val="003E6DE0"/>
    <w:rsid w:val="004049F8"/>
    <w:rsid w:val="00412892"/>
    <w:rsid w:val="00435E14"/>
    <w:rsid w:val="00440544"/>
    <w:rsid w:val="00457A3A"/>
    <w:rsid w:val="0046031D"/>
    <w:rsid w:val="00462E92"/>
    <w:rsid w:val="00476C63"/>
    <w:rsid w:val="004B0E41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91902"/>
    <w:rsid w:val="005B06D6"/>
    <w:rsid w:val="005B294B"/>
    <w:rsid w:val="005B583F"/>
    <w:rsid w:val="005C274A"/>
    <w:rsid w:val="005D68B1"/>
    <w:rsid w:val="00631298"/>
    <w:rsid w:val="00633EE2"/>
    <w:rsid w:val="00637DBA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8120D4"/>
    <w:rsid w:val="00820247"/>
    <w:rsid w:val="00821726"/>
    <w:rsid w:val="008701A1"/>
    <w:rsid w:val="0087356B"/>
    <w:rsid w:val="0088316D"/>
    <w:rsid w:val="00895466"/>
    <w:rsid w:val="008955E0"/>
    <w:rsid w:val="008A3FE9"/>
    <w:rsid w:val="008D6FF0"/>
    <w:rsid w:val="008E3321"/>
    <w:rsid w:val="008E3622"/>
    <w:rsid w:val="008E55F9"/>
    <w:rsid w:val="00903733"/>
    <w:rsid w:val="00907795"/>
    <w:rsid w:val="00911E31"/>
    <w:rsid w:val="009205E0"/>
    <w:rsid w:val="00944C91"/>
    <w:rsid w:val="00955629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92A88"/>
    <w:rsid w:val="00AB4B7B"/>
    <w:rsid w:val="00AD3D20"/>
    <w:rsid w:val="00AE4E6D"/>
    <w:rsid w:val="00AF05FE"/>
    <w:rsid w:val="00B134AC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E38CD"/>
    <w:rsid w:val="00BE6424"/>
    <w:rsid w:val="00C231DD"/>
    <w:rsid w:val="00C27410"/>
    <w:rsid w:val="00C46449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2DB"/>
    <w:rsid w:val="00CF136B"/>
    <w:rsid w:val="00CF3C2D"/>
    <w:rsid w:val="00D065E1"/>
    <w:rsid w:val="00D07A6D"/>
    <w:rsid w:val="00D177CD"/>
    <w:rsid w:val="00D24DA5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B134B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3C4A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3</cp:revision>
  <cp:lastPrinted>2013-06-26T02:29:00Z</cp:lastPrinted>
  <dcterms:created xsi:type="dcterms:W3CDTF">2013-06-26T02:30:00Z</dcterms:created>
  <dcterms:modified xsi:type="dcterms:W3CDTF">2013-07-01T00:50:00Z</dcterms:modified>
</cp:coreProperties>
</file>