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1F0BA6">
        <w:rPr>
          <w:rFonts w:ascii="Times New Roman" w:hAnsi="Times New Roman" w:cs="Times New Roman"/>
          <w:b/>
          <w:sz w:val="26"/>
          <w:szCs w:val="26"/>
        </w:rPr>
        <w:t>1</w:t>
      </w:r>
      <w:r w:rsidR="00F04E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F648A">
        <w:rPr>
          <w:rFonts w:ascii="Times New Roman" w:hAnsi="Times New Roman" w:cs="Times New Roman"/>
          <w:b/>
          <w:sz w:val="26"/>
          <w:szCs w:val="26"/>
        </w:rPr>
        <w:t>08</w:t>
      </w:r>
      <w:r w:rsidR="006048DD">
        <w:rPr>
          <w:rFonts w:ascii="Times New Roman" w:hAnsi="Times New Roman" w:cs="Times New Roman"/>
          <w:b/>
          <w:sz w:val="26"/>
          <w:szCs w:val="26"/>
        </w:rPr>
        <w:t>.</w:t>
      </w:r>
      <w:r w:rsidR="00235BD3">
        <w:rPr>
          <w:rFonts w:ascii="Times New Roman" w:hAnsi="Times New Roman" w:cs="Times New Roman"/>
          <w:b/>
          <w:sz w:val="26"/>
          <w:szCs w:val="26"/>
        </w:rPr>
        <w:t>0</w:t>
      </w:r>
      <w:r w:rsidR="001F648A">
        <w:rPr>
          <w:rFonts w:ascii="Times New Roman" w:hAnsi="Times New Roman" w:cs="Times New Roman"/>
          <w:b/>
          <w:sz w:val="26"/>
          <w:szCs w:val="26"/>
        </w:rPr>
        <w:t>6</w:t>
      </w:r>
      <w:r w:rsidR="00E6037F">
        <w:rPr>
          <w:rFonts w:ascii="Times New Roman" w:hAnsi="Times New Roman" w:cs="Times New Roman"/>
          <w:b/>
          <w:sz w:val="26"/>
          <w:szCs w:val="26"/>
        </w:rPr>
        <w:t>.20</w:t>
      </w:r>
      <w:r w:rsidR="00F87172">
        <w:rPr>
          <w:rFonts w:ascii="Times New Roman" w:hAnsi="Times New Roman" w:cs="Times New Roman"/>
          <w:b/>
          <w:sz w:val="26"/>
          <w:szCs w:val="26"/>
        </w:rPr>
        <w:t>2</w:t>
      </w:r>
      <w:r w:rsidR="00235BD3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63218A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04F23" w:rsidRDefault="00904F23" w:rsidP="00904F23">
      <w:pPr>
        <w:pStyle w:val="ConsPlusNonformat"/>
        <w:tabs>
          <w:tab w:val="left" w:pos="851"/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5452F8" w:rsidRPr="001F648A" w:rsidRDefault="005452F8" w:rsidP="005452F8">
      <w:pPr>
        <w:autoSpaceDE w:val="0"/>
        <w:autoSpaceDN w:val="0"/>
        <w:adjustRightInd w:val="0"/>
        <w:ind w:firstLine="708"/>
        <w:jc w:val="both"/>
        <w:rPr>
          <w:bCs/>
          <w:spacing w:val="-6"/>
          <w:sz w:val="26"/>
          <w:szCs w:val="26"/>
        </w:rPr>
      </w:pPr>
      <w:r w:rsidRPr="001F648A">
        <w:rPr>
          <w:bCs/>
          <w:sz w:val="26"/>
          <w:szCs w:val="26"/>
        </w:rPr>
        <w:t xml:space="preserve">Внести в решение Городского Совета от 19.02.2019 № 11/5-247                         </w:t>
      </w:r>
      <w:proofErr w:type="gramStart"/>
      <w:r w:rsidRPr="001F648A">
        <w:rPr>
          <w:bCs/>
          <w:sz w:val="26"/>
          <w:szCs w:val="26"/>
        </w:rPr>
        <w:t xml:space="preserve">   «</w:t>
      </w:r>
      <w:proofErr w:type="gramEnd"/>
      <w:r w:rsidRPr="001F648A">
        <w:rPr>
          <w:bCs/>
          <w:sz w:val="26"/>
          <w:szCs w:val="26"/>
        </w:rPr>
        <w:t xml:space="preserve">Об утверждении Правил благоустройства территории муниципального </w:t>
      </w:r>
      <w:r w:rsidRPr="001F648A">
        <w:rPr>
          <w:bCs/>
          <w:spacing w:val="-6"/>
          <w:sz w:val="26"/>
          <w:szCs w:val="26"/>
        </w:rPr>
        <w:t>образования город Норильск»</w:t>
      </w:r>
      <w:r w:rsidR="00DD3A69" w:rsidRPr="001F648A">
        <w:rPr>
          <w:bCs/>
          <w:spacing w:val="-6"/>
          <w:sz w:val="26"/>
          <w:szCs w:val="26"/>
        </w:rPr>
        <w:t xml:space="preserve"> </w:t>
      </w:r>
      <w:r w:rsidRPr="001F648A">
        <w:rPr>
          <w:bCs/>
          <w:spacing w:val="-6"/>
          <w:sz w:val="26"/>
          <w:szCs w:val="26"/>
        </w:rPr>
        <w:t>следующие изменения:</w:t>
      </w:r>
    </w:p>
    <w:p w:rsidR="001F648A" w:rsidRPr="001F648A" w:rsidRDefault="001F648A" w:rsidP="001F64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648A">
        <w:rPr>
          <w:sz w:val="26"/>
          <w:szCs w:val="26"/>
        </w:rPr>
        <w:t>1.1.  Пункт 8 раздела 10.1 Правил изложить в следующей редакции:</w:t>
      </w:r>
    </w:p>
    <w:p w:rsidR="001F648A" w:rsidRPr="001F648A" w:rsidRDefault="001F648A" w:rsidP="001F648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F648A">
        <w:rPr>
          <w:sz w:val="26"/>
          <w:szCs w:val="26"/>
        </w:rPr>
        <w:t xml:space="preserve"> «8. Размещение на территории муниципального образования город Норильск средств наружной информации осуществляется в соответствии с требованиями к архитектурно-художественному оформлению и размещению средств наружной информации на территории муниципального образования город Норильск, утвержденными постановлением Администрации города Норильска.».</w:t>
      </w:r>
    </w:p>
    <w:p w:rsidR="001F648A" w:rsidRPr="001F648A" w:rsidRDefault="001F648A" w:rsidP="001F64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648A">
        <w:rPr>
          <w:sz w:val="26"/>
          <w:szCs w:val="26"/>
        </w:rPr>
        <w:t>1.2. Пункт 2 раздела 10.2 Правил изложить в следующей редакции:</w:t>
      </w:r>
    </w:p>
    <w:p w:rsidR="001F648A" w:rsidRPr="001F648A" w:rsidRDefault="001F648A" w:rsidP="001F64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648A">
        <w:rPr>
          <w:sz w:val="26"/>
          <w:szCs w:val="26"/>
        </w:rPr>
        <w:t xml:space="preserve">«2. Типы и виды рекламных конструкций, допустимых и недопустимых к установке на территории муниципального образования город Норильск определяются в соответствии с Приказом министерства строительства Красноярского края от 30.09.2020 № 292-о «Об утверждении типов и видов рекламных конструкций, допустимых и недопустимых к установке на территории муниципальных образований края или части их территории, в том числе требований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 края (на территориях городских округов края, Березовского, </w:t>
      </w:r>
      <w:proofErr w:type="spellStart"/>
      <w:r w:rsidRPr="001F648A">
        <w:rPr>
          <w:sz w:val="26"/>
          <w:szCs w:val="26"/>
        </w:rPr>
        <w:t>Емельяновского</w:t>
      </w:r>
      <w:proofErr w:type="spellEnd"/>
      <w:r w:rsidRPr="001F648A">
        <w:rPr>
          <w:sz w:val="26"/>
          <w:szCs w:val="26"/>
        </w:rPr>
        <w:t xml:space="preserve">, </w:t>
      </w:r>
      <w:proofErr w:type="spellStart"/>
      <w:r w:rsidRPr="001F648A">
        <w:rPr>
          <w:sz w:val="26"/>
          <w:szCs w:val="26"/>
        </w:rPr>
        <w:t>Манского</w:t>
      </w:r>
      <w:proofErr w:type="spellEnd"/>
      <w:r w:rsidRPr="001F648A">
        <w:rPr>
          <w:sz w:val="26"/>
          <w:szCs w:val="26"/>
        </w:rPr>
        <w:t>, Сухобузим</w:t>
      </w:r>
      <w:r w:rsidR="00BB2844">
        <w:rPr>
          <w:sz w:val="26"/>
          <w:szCs w:val="26"/>
        </w:rPr>
        <w:t>ского муниципальных районов)».</w:t>
      </w:r>
      <w:bookmarkStart w:id="0" w:name="_GoBack"/>
      <w:bookmarkEnd w:id="0"/>
    </w:p>
    <w:p w:rsidR="001F648A" w:rsidRPr="001F648A" w:rsidRDefault="001F648A" w:rsidP="001F64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648A">
        <w:rPr>
          <w:sz w:val="26"/>
          <w:szCs w:val="26"/>
        </w:rPr>
        <w:t>1.3. В разделе 10.3 Правил:</w:t>
      </w:r>
    </w:p>
    <w:p w:rsidR="001F648A" w:rsidRPr="001F648A" w:rsidRDefault="001F648A" w:rsidP="001F64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648A">
        <w:rPr>
          <w:sz w:val="26"/>
          <w:szCs w:val="26"/>
        </w:rPr>
        <w:t>1.3.1. Абзацы третий - пятый пункта 8 изложить в следующей редакции:</w:t>
      </w:r>
    </w:p>
    <w:p w:rsidR="001F648A" w:rsidRPr="001F648A" w:rsidRDefault="001F648A" w:rsidP="001F64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648A">
        <w:rPr>
          <w:sz w:val="26"/>
          <w:szCs w:val="26"/>
        </w:rPr>
        <w:t>«- при общей площади помещения до 100,0 кв. м - общая совокупная площадь наружной поверхности стен, занимаемая средствами наружной информации, может быть не более 6,0 кв. м;</w:t>
      </w:r>
    </w:p>
    <w:p w:rsidR="001F648A" w:rsidRPr="001F648A" w:rsidRDefault="001F648A" w:rsidP="001F64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648A">
        <w:rPr>
          <w:sz w:val="26"/>
          <w:szCs w:val="26"/>
        </w:rPr>
        <w:t>- при общей площади помещения до 250,0 кв. м - общая совокупная площадь наружной поверхности стен, занимаемая средствами наружной информации, может быть не более 10,0 кв. м;</w:t>
      </w:r>
    </w:p>
    <w:p w:rsidR="001F648A" w:rsidRPr="001F648A" w:rsidRDefault="001F648A" w:rsidP="001F64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648A">
        <w:rPr>
          <w:sz w:val="26"/>
          <w:szCs w:val="26"/>
        </w:rPr>
        <w:t>- при общей площади помещения свыше 250,0 кв. м - общая совокупная площадь наружной поверхности стен, занимаемая средствами наружной информации, может быть не более 26,0 кв. м.».</w:t>
      </w:r>
    </w:p>
    <w:p w:rsidR="001F648A" w:rsidRPr="001F648A" w:rsidRDefault="001F648A" w:rsidP="001F64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648A">
        <w:rPr>
          <w:sz w:val="26"/>
          <w:szCs w:val="26"/>
        </w:rPr>
        <w:t>1.3.2. В пункте 11 слова «(расположенной в зонах «А» и «Б» Центрального района, включая поселок Снежногорск, районов Талнах и Кайеркан города Норильска)» исключить.</w:t>
      </w:r>
    </w:p>
    <w:p w:rsidR="001F648A" w:rsidRPr="001F648A" w:rsidRDefault="001F648A" w:rsidP="001F64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648A">
        <w:rPr>
          <w:sz w:val="26"/>
          <w:szCs w:val="26"/>
        </w:rPr>
        <w:t>1.3.3. Пункт 12 дополнить новым абзацем третьим следующего содержания:</w:t>
      </w:r>
    </w:p>
    <w:p w:rsidR="001F648A" w:rsidRPr="001F648A" w:rsidRDefault="001F648A" w:rsidP="001F64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648A">
        <w:rPr>
          <w:sz w:val="26"/>
          <w:szCs w:val="26"/>
        </w:rPr>
        <w:t>«Размер панели-кронштейна может быть не более 0,9 х 0,6 кв. м, а также его габариты по крайней точке от стены здания, строения, сооружения, помещения не должны превышать 1,0 м.».</w:t>
      </w:r>
    </w:p>
    <w:p w:rsidR="001F648A" w:rsidRPr="001F648A" w:rsidRDefault="001F648A" w:rsidP="001F64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648A">
        <w:rPr>
          <w:sz w:val="26"/>
          <w:szCs w:val="26"/>
        </w:rPr>
        <w:t>1.3.4 Абзац второй пункта 13 изложить в следующей редакции:</w:t>
      </w:r>
    </w:p>
    <w:p w:rsidR="001F648A" w:rsidRPr="001F648A" w:rsidRDefault="001F648A" w:rsidP="001F64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648A">
        <w:rPr>
          <w:sz w:val="26"/>
          <w:szCs w:val="26"/>
        </w:rPr>
        <w:t>«Вывеска должна быть размером не менее 0,3 x 0,3 м и не более 0,9 x 0,6 м, площадью не более 0,5 кв. м, с высотой букв текста не менее 3,0 см.».</w:t>
      </w:r>
    </w:p>
    <w:p w:rsidR="001F648A" w:rsidRPr="001F648A" w:rsidRDefault="001F648A" w:rsidP="001F64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648A">
        <w:rPr>
          <w:sz w:val="26"/>
          <w:szCs w:val="26"/>
        </w:rPr>
        <w:t>1.3.5. Пункт 15 изложить в следующей редакции:</w:t>
      </w:r>
    </w:p>
    <w:p w:rsidR="001F648A" w:rsidRPr="001F648A" w:rsidRDefault="001F648A" w:rsidP="001F648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F648A">
        <w:rPr>
          <w:sz w:val="26"/>
          <w:szCs w:val="26"/>
        </w:rPr>
        <w:lastRenderedPageBreak/>
        <w:t>«15. Дополнительное средство наружной информации - указатель размещается на внешней стене здания, строения, сооружения, помещения, в котором владелец средства наружной информации осуществляет свою деятельность, в качестве дополнения (не более одного) к основному средству наружной информации (информационной конструкции, вывеске) и должен быть выполнен в одном стиле с ним и указывать (надписью, стрелкой) расположение помещения, в котором владелец средства наружной информации осуществляет свою деятельность. Указатель должен иметь размер не более 0,5 х 0,3 м. Указатель может быть выполнен в виде настенного панно.».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A1688" w:rsidRDefault="00D52051" w:rsidP="003837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7862">
        <w:rPr>
          <w:rFonts w:ascii="Times New Roman" w:hAnsi="Times New Roman" w:cs="Times New Roman"/>
          <w:sz w:val="26"/>
          <w:szCs w:val="26"/>
        </w:rPr>
        <w:t xml:space="preserve">Красноярский край, городской округ город Норильск, </w:t>
      </w:r>
      <w:r w:rsidR="0038371A" w:rsidRPr="0038371A">
        <w:rPr>
          <w:rFonts w:ascii="Times New Roman" w:hAnsi="Times New Roman" w:cs="Times New Roman"/>
          <w:sz w:val="26"/>
          <w:szCs w:val="26"/>
        </w:rPr>
        <w:t>г</w:t>
      </w:r>
      <w:r w:rsidR="00027862">
        <w:rPr>
          <w:rFonts w:ascii="Times New Roman" w:hAnsi="Times New Roman" w:cs="Times New Roman"/>
          <w:sz w:val="26"/>
          <w:szCs w:val="26"/>
        </w:rPr>
        <w:t>ород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Норильск,</w:t>
      </w:r>
      <w:r w:rsidR="004B755E">
        <w:rPr>
          <w:rFonts w:ascii="Times New Roman" w:hAnsi="Times New Roman" w:cs="Times New Roman"/>
          <w:sz w:val="26"/>
          <w:szCs w:val="26"/>
        </w:rPr>
        <w:t xml:space="preserve"> ул. </w:t>
      </w:r>
      <w:r w:rsidR="001F0BA6">
        <w:rPr>
          <w:rFonts w:ascii="Times New Roman" w:hAnsi="Times New Roman" w:cs="Times New Roman"/>
          <w:sz w:val="26"/>
          <w:szCs w:val="26"/>
        </w:rPr>
        <w:t>Севастопольская</w:t>
      </w:r>
      <w:r w:rsidR="004B755E">
        <w:rPr>
          <w:rFonts w:ascii="Times New Roman" w:hAnsi="Times New Roman" w:cs="Times New Roman"/>
          <w:sz w:val="26"/>
          <w:szCs w:val="26"/>
        </w:rPr>
        <w:t xml:space="preserve">, д. </w:t>
      </w:r>
      <w:r w:rsidR="001F0BA6">
        <w:rPr>
          <w:rFonts w:ascii="Times New Roman" w:hAnsi="Times New Roman" w:cs="Times New Roman"/>
          <w:sz w:val="26"/>
          <w:szCs w:val="26"/>
        </w:rPr>
        <w:t>7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(конференц-зал здания </w:t>
      </w:r>
      <w:r w:rsidR="001F0BA6">
        <w:rPr>
          <w:rFonts w:ascii="Times New Roman" w:hAnsi="Times New Roman" w:cs="Times New Roman"/>
          <w:sz w:val="26"/>
          <w:szCs w:val="26"/>
        </w:rPr>
        <w:t>Управления городского хозяйства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Норильска)</w:t>
      </w:r>
      <w:r w:rsidR="001F0BA6">
        <w:rPr>
          <w:rFonts w:ascii="Times New Roman" w:hAnsi="Times New Roman" w:cs="Times New Roman"/>
          <w:sz w:val="26"/>
          <w:szCs w:val="26"/>
        </w:rPr>
        <w:t>.</w:t>
      </w:r>
    </w:p>
    <w:p w:rsidR="0038371A" w:rsidRPr="0063218A" w:rsidRDefault="0038371A" w:rsidP="0038371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>Управление городского хозяйства Администрации города Норильска</w:t>
      </w:r>
      <w:r w:rsidR="009E0C89">
        <w:rPr>
          <w:rFonts w:ascii="Times New Roman" w:hAnsi="Times New Roman" w:cs="Times New Roman"/>
          <w:bCs/>
          <w:sz w:val="26"/>
          <w:szCs w:val="24"/>
        </w:rPr>
        <w:t>.</w:t>
      </w:r>
    </w:p>
    <w:p w:rsidR="00726DA5" w:rsidRPr="008F64C1" w:rsidRDefault="00726DA5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Экспозиция материалов была открыта с </w:t>
      </w:r>
      <w:r w:rsidR="00F54C76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>.0</w:t>
      </w:r>
      <w:r w:rsidR="001F648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.2023                   по </w:t>
      </w:r>
      <w:r w:rsidR="001F648A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1F648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.2023 по адресу: </w:t>
      </w:r>
      <w:r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район Центральный, г. </w:t>
      </w:r>
      <w:proofErr w:type="gramStart"/>
      <w:r>
        <w:rPr>
          <w:rFonts w:ascii="Times New Roman" w:hAnsi="Times New Roman" w:cs="Times New Roman"/>
          <w:bCs/>
          <w:sz w:val="26"/>
          <w:szCs w:val="24"/>
        </w:rPr>
        <w:t xml:space="preserve">Норильск,   </w:t>
      </w:r>
      <w:proofErr w:type="gramEnd"/>
      <w:r>
        <w:rPr>
          <w:rFonts w:ascii="Times New Roman" w:hAnsi="Times New Roman" w:cs="Times New Roman"/>
          <w:bCs/>
          <w:sz w:val="26"/>
          <w:szCs w:val="24"/>
        </w:rPr>
        <w:t xml:space="preserve">                     улица Севастопольская, 7, на информационных стендах (1 этаж)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осуществлялся: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B51A12" w:rsidRPr="00B51A12" w:rsidRDefault="00B51A12" w:rsidP="00B51A12">
      <w:pPr>
        <w:pStyle w:val="ConsPlusNonformat"/>
        <w:ind w:firstLine="708"/>
        <w:jc w:val="both"/>
        <w:rPr>
          <w:rStyle w:val="a5"/>
          <w:color w:val="auto"/>
        </w:rPr>
      </w:pPr>
      <w:r>
        <w:rPr>
          <w:rFonts w:ascii="Times New Roman" w:hAnsi="Times New Roman" w:cs="Times New Roman"/>
          <w:sz w:val="26"/>
          <w:szCs w:val="26"/>
        </w:rPr>
        <w:t xml:space="preserve">- в </w:t>
      </w:r>
      <w:r>
        <w:rPr>
          <w:rFonts w:ascii="Times New Roman" w:hAnsi="Times New Roman" w:cs="Times New Roman"/>
          <w:bCs/>
          <w:sz w:val="26"/>
          <w:szCs w:val="24"/>
        </w:rPr>
        <w:t xml:space="preserve">письменной форме или в форме электронного документа в адрес Управления городского хозяйства Администрации города Норильска с </w:t>
      </w:r>
      <w:r w:rsidR="001F648A">
        <w:rPr>
          <w:rFonts w:ascii="Times New Roman" w:hAnsi="Times New Roman" w:cs="Times New Roman"/>
          <w:sz w:val="26"/>
          <w:szCs w:val="26"/>
        </w:rPr>
        <w:t>17.</w:t>
      </w:r>
      <w:r>
        <w:rPr>
          <w:rFonts w:ascii="Times New Roman" w:hAnsi="Times New Roman" w:cs="Times New Roman"/>
          <w:sz w:val="26"/>
          <w:szCs w:val="26"/>
        </w:rPr>
        <w:t>0</w:t>
      </w:r>
      <w:r w:rsidR="001F648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.2023                   </w:t>
      </w:r>
      <w:r w:rsidRPr="00B51A12">
        <w:rPr>
          <w:rFonts w:ascii="Times New Roman" w:hAnsi="Times New Roman" w:cs="Times New Roman"/>
          <w:sz w:val="26"/>
          <w:szCs w:val="26"/>
        </w:rPr>
        <w:t xml:space="preserve">по </w:t>
      </w:r>
      <w:r w:rsidR="001F648A">
        <w:rPr>
          <w:rFonts w:ascii="Times New Roman" w:hAnsi="Times New Roman" w:cs="Times New Roman"/>
          <w:sz w:val="26"/>
          <w:szCs w:val="26"/>
        </w:rPr>
        <w:t>06</w:t>
      </w:r>
      <w:r w:rsidRPr="00B51A12">
        <w:rPr>
          <w:rFonts w:ascii="Times New Roman" w:hAnsi="Times New Roman" w:cs="Times New Roman"/>
          <w:sz w:val="26"/>
          <w:szCs w:val="26"/>
        </w:rPr>
        <w:t>.0</w:t>
      </w:r>
      <w:r w:rsidR="001F648A">
        <w:rPr>
          <w:rFonts w:ascii="Times New Roman" w:hAnsi="Times New Roman" w:cs="Times New Roman"/>
          <w:sz w:val="26"/>
          <w:szCs w:val="26"/>
        </w:rPr>
        <w:t>6</w:t>
      </w:r>
      <w:r w:rsidRPr="00B51A12">
        <w:rPr>
          <w:rFonts w:ascii="Times New Roman" w:hAnsi="Times New Roman" w:cs="Times New Roman"/>
          <w:sz w:val="26"/>
          <w:szCs w:val="26"/>
        </w:rPr>
        <w:t>.2023</w:t>
      </w:r>
      <w:r w:rsidRPr="00B51A12">
        <w:rPr>
          <w:rFonts w:ascii="Times New Roman" w:hAnsi="Times New Roman" w:cs="Times New Roman"/>
          <w:bCs/>
          <w:sz w:val="26"/>
          <w:szCs w:val="24"/>
        </w:rPr>
        <w:t xml:space="preserve"> (663300, Красноярский край, г. Норильск, ул. Севастопольская, 7), телефон: (3919) 437050; факс (3919) 437051 и электронный адрес </w:t>
      </w:r>
      <w:r w:rsidRPr="00B51A12">
        <w:rPr>
          <w:rFonts w:ascii="Times New Roman" w:hAnsi="Times New Roman" w:cs="Times New Roman"/>
          <w:bCs/>
          <w:sz w:val="26"/>
          <w:szCs w:val="24"/>
        </w:rPr>
        <w:br/>
        <w:t>e</w:t>
      </w:r>
      <w:r w:rsidRPr="00B51A12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Pr="00B51A12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Pr="00B51A12">
        <w:rPr>
          <w:rFonts w:ascii="Times New Roman" w:hAnsi="Times New Roman" w:cs="Times New Roman"/>
          <w:bCs/>
          <w:sz w:val="26"/>
          <w:szCs w:val="24"/>
        </w:rPr>
        <w:t xml:space="preserve">: </w:t>
      </w:r>
      <w:r w:rsidRPr="00B51A12">
        <w:rPr>
          <w:rFonts w:ascii="Times New Roman" w:hAnsi="Times New Roman" w:cs="Times New Roman"/>
          <w:bCs/>
          <w:sz w:val="26"/>
          <w:szCs w:val="24"/>
          <w:lang w:val="en-US"/>
        </w:rPr>
        <w:t>Ugh</w:t>
      </w:r>
      <w:r w:rsidRPr="00B51A12">
        <w:rPr>
          <w:rFonts w:ascii="Times New Roman" w:hAnsi="Times New Roman" w:cs="Times New Roman"/>
          <w:bCs/>
          <w:sz w:val="26"/>
          <w:szCs w:val="24"/>
        </w:rPr>
        <w:t>@</w:t>
      </w:r>
      <w:r w:rsidRPr="00B51A12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r w:rsidRPr="00B51A12">
        <w:rPr>
          <w:rFonts w:ascii="Times New Roman" w:hAnsi="Times New Roman" w:cs="Times New Roman"/>
          <w:bCs/>
          <w:sz w:val="26"/>
          <w:szCs w:val="24"/>
        </w:rPr>
        <w:t>-</w:t>
      </w:r>
      <w:r w:rsidRPr="00B51A12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Pr="00B51A12">
        <w:rPr>
          <w:rFonts w:ascii="Times New Roman" w:hAnsi="Times New Roman" w:cs="Times New Roman"/>
          <w:bCs/>
          <w:sz w:val="26"/>
          <w:szCs w:val="24"/>
        </w:rPr>
        <w:t>.</w:t>
      </w:r>
      <w:r w:rsidRPr="00B51A12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r w:rsidRPr="00B51A12">
        <w:rPr>
          <w:rStyle w:val="a5"/>
          <w:rFonts w:ascii="Times New Roman" w:hAnsi="Times New Roman" w:cs="Times New Roman"/>
          <w:color w:val="auto"/>
          <w:sz w:val="26"/>
          <w:szCs w:val="26"/>
        </w:rPr>
        <w:t>;</w:t>
      </w:r>
    </w:p>
    <w:p w:rsidR="00B51A12" w:rsidRPr="00B51A12" w:rsidRDefault="00B51A12" w:rsidP="00B51A12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</w:rPr>
      </w:pPr>
      <w:r w:rsidRPr="00B51A12">
        <w:rPr>
          <w:rStyle w:val="a5"/>
          <w:rFonts w:ascii="Times New Roman" w:hAnsi="Times New Roman" w:cs="Times New Roman"/>
          <w:color w:val="auto"/>
          <w:sz w:val="26"/>
          <w:szCs w:val="26"/>
        </w:rPr>
        <w:t>- посредством записи в книге (журнале) учета посетителей экспозиции;</w:t>
      </w:r>
    </w:p>
    <w:p w:rsidR="00B51A12" w:rsidRPr="00B51A12" w:rsidRDefault="00B51A12" w:rsidP="00B51A12">
      <w:pPr>
        <w:pStyle w:val="ConsPlusNonformat"/>
        <w:ind w:firstLine="708"/>
        <w:jc w:val="both"/>
      </w:pPr>
      <w:r w:rsidRPr="00B51A12">
        <w:rPr>
          <w:rStyle w:val="a5"/>
          <w:rFonts w:ascii="Times New Roman" w:hAnsi="Times New Roman" w:cs="Times New Roman"/>
          <w:color w:val="auto"/>
          <w:sz w:val="26"/>
          <w:szCs w:val="26"/>
        </w:rPr>
        <w:t>- в письменной или устной форме в ходе проведения собрания или собраний участников публичных слушаний.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</w:t>
      </w:r>
      <w:r w:rsidR="001F648A">
        <w:rPr>
          <w:rFonts w:ascii="Times New Roman" w:hAnsi="Times New Roman" w:cs="Times New Roman"/>
          <w:sz w:val="26"/>
          <w:szCs w:val="26"/>
        </w:rPr>
        <w:t>05</w:t>
      </w:r>
      <w:r>
        <w:rPr>
          <w:rFonts w:ascii="Times New Roman" w:hAnsi="Times New Roman" w:cs="Times New Roman"/>
          <w:sz w:val="26"/>
          <w:szCs w:val="26"/>
        </w:rPr>
        <w:t>.0</w:t>
      </w:r>
      <w:r w:rsidR="001F648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.2023 № </w:t>
      </w:r>
      <w:r w:rsidR="001F648A">
        <w:rPr>
          <w:rFonts w:ascii="Times New Roman" w:hAnsi="Times New Roman" w:cs="Times New Roman"/>
          <w:sz w:val="26"/>
          <w:szCs w:val="26"/>
        </w:rPr>
        <w:t>37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4"/>
        </w:rPr>
        <w:t xml:space="preserve">с </w:t>
      </w:r>
      <w:r w:rsidR="00F54C76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>.0</w:t>
      </w:r>
      <w:r w:rsidR="001F648A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.2023 по </w:t>
      </w:r>
      <w:r w:rsidR="001F648A">
        <w:rPr>
          <w:rFonts w:ascii="Times New Roman" w:hAnsi="Times New Roman" w:cs="Times New Roman"/>
          <w:sz w:val="26"/>
          <w:szCs w:val="26"/>
        </w:rPr>
        <w:t>06</w:t>
      </w:r>
      <w:r>
        <w:rPr>
          <w:rFonts w:ascii="Times New Roman" w:hAnsi="Times New Roman" w:cs="Times New Roman"/>
          <w:sz w:val="26"/>
          <w:szCs w:val="26"/>
        </w:rPr>
        <w:t>.0</w:t>
      </w:r>
      <w:r w:rsidR="001F648A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.2023.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слушания:</w:t>
      </w:r>
    </w:p>
    <w:p w:rsidR="00B51A12" w:rsidRDefault="00B51A12" w:rsidP="00B51A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Красноярский край, городской округ город Норильск, город Норильск.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 xml:space="preserve">: всего участников публичных слушаний </w:t>
      </w:r>
      <w:r w:rsidR="005116B8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чел. (перечень принявших участие в рассмотрении проектов участников публичных слушаний прилагается к настоящему протоколу).</w:t>
      </w:r>
    </w:p>
    <w:p w:rsidR="00B51A12" w:rsidRDefault="00B51A12" w:rsidP="00B51A1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4439A9" w:rsidRPr="004439A9" w:rsidRDefault="004439A9" w:rsidP="004439A9">
      <w:pPr>
        <w:jc w:val="both"/>
        <w:rPr>
          <w:sz w:val="26"/>
          <w:szCs w:val="26"/>
        </w:rPr>
      </w:pPr>
      <w:r w:rsidRPr="004439A9">
        <w:rPr>
          <w:b/>
          <w:sz w:val="26"/>
          <w:szCs w:val="26"/>
        </w:rPr>
        <w:t>Председательствующий:</w:t>
      </w:r>
      <w:r w:rsidRPr="004439A9">
        <w:rPr>
          <w:sz w:val="26"/>
          <w:szCs w:val="26"/>
        </w:rPr>
        <w:t xml:space="preserve"> Л.Ю. Янгильдина – </w:t>
      </w:r>
      <w:proofErr w:type="spellStart"/>
      <w:r w:rsidRPr="004439A9">
        <w:rPr>
          <w:sz w:val="26"/>
          <w:szCs w:val="26"/>
        </w:rPr>
        <w:t>и.о</w:t>
      </w:r>
      <w:proofErr w:type="spellEnd"/>
      <w:r w:rsidRPr="004439A9">
        <w:rPr>
          <w:sz w:val="26"/>
          <w:szCs w:val="26"/>
        </w:rPr>
        <w:t>. заместителя начальника Управления городского хозяйства Администрации города Норильска по энергетике – главный энергетик города</w:t>
      </w:r>
      <w:r w:rsidR="009171B4">
        <w:rPr>
          <w:sz w:val="26"/>
          <w:szCs w:val="26"/>
        </w:rPr>
        <w:t xml:space="preserve"> Норильска</w:t>
      </w:r>
      <w:r w:rsidRPr="004439A9">
        <w:rPr>
          <w:sz w:val="26"/>
          <w:szCs w:val="26"/>
        </w:rPr>
        <w:t>.</w:t>
      </w:r>
    </w:p>
    <w:p w:rsidR="004439A9" w:rsidRPr="004439A9" w:rsidRDefault="004439A9" w:rsidP="004439A9">
      <w:pPr>
        <w:jc w:val="both"/>
        <w:rPr>
          <w:sz w:val="26"/>
          <w:szCs w:val="26"/>
        </w:rPr>
      </w:pPr>
    </w:p>
    <w:p w:rsidR="0000071A" w:rsidRPr="004439A9" w:rsidRDefault="004439A9" w:rsidP="004439A9">
      <w:pPr>
        <w:jc w:val="both"/>
        <w:rPr>
          <w:sz w:val="26"/>
          <w:szCs w:val="26"/>
        </w:rPr>
      </w:pPr>
      <w:r w:rsidRPr="004439A9">
        <w:rPr>
          <w:b/>
          <w:sz w:val="26"/>
          <w:szCs w:val="26"/>
        </w:rPr>
        <w:t>Докладчик:</w:t>
      </w:r>
      <w:r w:rsidRPr="004439A9">
        <w:rPr>
          <w:sz w:val="26"/>
          <w:szCs w:val="26"/>
        </w:rPr>
        <w:t xml:space="preserve"> Л.Ю. Янгильдина – Л.Ю. Янгильдина – </w:t>
      </w:r>
      <w:proofErr w:type="spellStart"/>
      <w:r w:rsidRPr="004439A9">
        <w:rPr>
          <w:sz w:val="26"/>
          <w:szCs w:val="26"/>
        </w:rPr>
        <w:t>и.о</w:t>
      </w:r>
      <w:proofErr w:type="spellEnd"/>
      <w:r w:rsidRPr="004439A9">
        <w:rPr>
          <w:sz w:val="26"/>
          <w:szCs w:val="26"/>
        </w:rPr>
        <w:t>. заместителя начальника Управления городского хозяйства Администрации города Норильска по энергетике – главный энергетик города</w:t>
      </w:r>
      <w:r w:rsidR="009171B4">
        <w:rPr>
          <w:sz w:val="26"/>
          <w:szCs w:val="26"/>
        </w:rPr>
        <w:t xml:space="preserve"> Норильска</w:t>
      </w:r>
      <w:r w:rsidRPr="004439A9">
        <w:rPr>
          <w:sz w:val="26"/>
          <w:szCs w:val="26"/>
        </w:rPr>
        <w:t>.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Секретарь</w:t>
      </w:r>
      <w:r>
        <w:rPr>
          <w:rFonts w:ascii="Times New Roman" w:hAnsi="Times New Roman" w:cs="Times New Roman"/>
          <w:sz w:val="26"/>
          <w:szCs w:val="26"/>
        </w:rPr>
        <w:t xml:space="preserve"> Г.В. Энгель – главный специалист отдела муниципального жилищного контроля Управления городского хозяйства Администрации города Норильска.  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0262CD" w:rsidRDefault="00974828" w:rsidP="0097482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 П</w:t>
      </w:r>
      <w:r w:rsidR="00B51A12">
        <w:rPr>
          <w:sz w:val="26"/>
          <w:szCs w:val="26"/>
        </w:rPr>
        <w:t xml:space="preserve">роекта </w:t>
      </w:r>
      <w:r w:rsidR="008660AE">
        <w:rPr>
          <w:sz w:val="26"/>
          <w:szCs w:val="26"/>
        </w:rPr>
        <w:t xml:space="preserve">о </w:t>
      </w:r>
      <w:r>
        <w:rPr>
          <w:sz w:val="26"/>
          <w:szCs w:val="26"/>
        </w:rPr>
        <w:t>в</w:t>
      </w:r>
      <w:r w:rsidR="000262CD">
        <w:rPr>
          <w:sz w:val="26"/>
          <w:szCs w:val="26"/>
        </w:rPr>
        <w:t>несени</w:t>
      </w:r>
      <w:r w:rsidR="008660AE">
        <w:rPr>
          <w:sz w:val="26"/>
          <w:szCs w:val="26"/>
        </w:rPr>
        <w:t>и</w:t>
      </w:r>
      <w:r w:rsidR="000262CD">
        <w:rPr>
          <w:sz w:val="26"/>
          <w:szCs w:val="26"/>
        </w:rPr>
        <w:t xml:space="preserve"> изменений </w:t>
      </w:r>
      <w:r w:rsidR="000262CD" w:rsidRPr="00BC14D0">
        <w:rPr>
          <w:sz w:val="26"/>
          <w:szCs w:val="26"/>
        </w:rPr>
        <w:t xml:space="preserve">в </w:t>
      </w:r>
      <w:r w:rsidR="000262CD">
        <w:rPr>
          <w:sz w:val="26"/>
          <w:szCs w:val="26"/>
        </w:rPr>
        <w:t>П</w:t>
      </w:r>
      <w:r w:rsidR="000262CD" w:rsidRPr="00BC14D0">
        <w:rPr>
          <w:sz w:val="26"/>
          <w:szCs w:val="26"/>
        </w:rPr>
        <w:t>равила благоустройства территории муниципального образования</w:t>
      </w:r>
      <w:r w:rsidR="000262CD">
        <w:rPr>
          <w:sz w:val="26"/>
          <w:szCs w:val="26"/>
        </w:rPr>
        <w:t xml:space="preserve"> город Норильска, утвержденных р</w:t>
      </w:r>
      <w:r w:rsidR="000262CD" w:rsidRPr="00BC14D0">
        <w:rPr>
          <w:sz w:val="26"/>
          <w:szCs w:val="26"/>
        </w:rPr>
        <w:t>ешением Норильского городского Совета депутатов от 19.02.2019 № 11/5-247</w:t>
      </w:r>
      <w:r w:rsidR="000262CD">
        <w:rPr>
          <w:sz w:val="26"/>
          <w:szCs w:val="26"/>
        </w:rPr>
        <w:t xml:space="preserve"> (далее – Правила</w:t>
      </w:r>
      <w:r w:rsidR="005116B8">
        <w:rPr>
          <w:sz w:val="26"/>
          <w:szCs w:val="26"/>
        </w:rPr>
        <w:t xml:space="preserve"> благоустройства</w:t>
      </w:r>
      <w:r w:rsidR="000262CD">
        <w:rPr>
          <w:sz w:val="26"/>
          <w:szCs w:val="26"/>
        </w:rPr>
        <w:t>) обусловлен</w:t>
      </w:r>
      <w:r w:rsidR="00FA222B">
        <w:rPr>
          <w:sz w:val="26"/>
          <w:szCs w:val="26"/>
        </w:rPr>
        <w:t>а</w:t>
      </w:r>
      <w:r w:rsidR="000262CD">
        <w:rPr>
          <w:sz w:val="26"/>
          <w:szCs w:val="26"/>
        </w:rPr>
        <w:t xml:space="preserve"> следующим.</w:t>
      </w:r>
    </w:p>
    <w:p w:rsidR="005116B8" w:rsidRPr="005116B8" w:rsidRDefault="005116B8" w:rsidP="005116B8">
      <w:pPr>
        <w:pStyle w:val="ConsPlusNonformat"/>
        <w:ind w:firstLine="652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5116B8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Внесение изменений в Правила благоустройства территории муниципального образования город Норильска, утвержденные решением Норильского городского Совета депутатов от 19.02.2019 № 11/5-247 (далее – Правила) обусловлено следующим.</w:t>
      </w:r>
    </w:p>
    <w:p w:rsidR="005116B8" w:rsidRPr="005116B8" w:rsidRDefault="005116B8" w:rsidP="005116B8">
      <w:pPr>
        <w:pStyle w:val="ConsPlusNonformat"/>
        <w:ind w:firstLine="652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5116B8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1. В соответствии со ст. 2 Закона Красноярского края от 19.12.2019 № 8-3532 «О перераспределении между органами местного самоуправления некоторых муниципальных образований края и органами государственной власти края отдельных полномочий в сфере рекламы» типы и виды рекламных конструкций определяет Правительство Красноярского края, в связи с чем вносится изменения в раздел 10.2 Правил.</w:t>
      </w:r>
    </w:p>
    <w:p w:rsidR="005116B8" w:rsidRPr="005116B8" w:rsidRDefault="005116B8" w:rsidP="005116B8">
      <w:pPr>
        <w:pStyle w:val="ConsPlusNonformat"/>
        <w:ind w:firstLine="652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5116B8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2. Министерством Российской Федерации по развитию Дальнего Востока и Арктики опубликован Дизайн-код арктических поселений (комплекс стандартов и сводов правил, регулирующих внешний облик городской среды в Арктике). Документ разработан Информационно-аналитическим центром Государственной комиссии по вопросам развития Арктики с привлечением ведущих экспертов России в вопросах благоустройства северных поселений. </w:t>
      </w:r>
    </w:p>
    <w:p w:rsidR="005116B8" w:rsidRPr="005116B8" w:rsidRDefault="005116B8" w:rsidP="005116B8">
      <w:pPr>
        <w:pStyle w:val="ConsPlusNonformat"/>
        <w:ind w:firstLine="652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5116B8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 xml:space="preserve">Министерством строительства Красноярского края данный Дизайн-код рекомендован для регулирования внешнего облика городской среды в Арктике (письмо </w:t>
      </w:r>
      <w:proofErr w:type="spellStart"/>
      <w:r w:rsidRPr="005116B8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вх</w:t>
      </w:r>
      <w:proofErr w:type="spellEnd"/>
      <w:r w:rsidRPr="005116B8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. № 82-5740 от 13.09.2022).</w:t>
      </w:r>
    </w:p>
    <w:p w:rsidR="00F54C76" w:rsidRDefault="005116B8" w:rsidP="005116B8">
      <w:pPr>
        <w:pStyle w:val="ConsPlusNonformat"/>
        <w:ind w:firstLine="652"/>
        <w:jc w:val="both"/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</w:pPr>
      <w:r w:rsidRPr="005116B8">
        <w:rPr>
          <w:rFonts w:ascii="Times New Roman" w:eastAsiaTheme="minorHAnsi" w:hAnsi="Times New Roman" w:cs="Times New Roman"/>
          <w:color w:val="000000"/>
          <w:sz w:val="26"/>
          <w:szCs w:val="26"/>
          <w:lang w:eastAsia="en-US"/>
        </w:rPr>
        <w:t>С учетом установленных в данном документе допустимых габаритов вывесок, а также с целью уточнения размеров средств наружной информации и исключению визуального шума при размещении информационных конструкций на зданиях, расположенных на территории муниципального образования город Норильск, проектом предусматривается внесение изменений в раздел 10.3 Правил.</w:t>
      </w:r>
    </w:p>
    <w:p w:rsidR="005116B8" w:rsidRDefault="005116B8" w:rsidP="005116B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B51A12" w:rsidRDefault="00B51A12" w:rsidP="000262CD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Подготовка решения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Снежногорск).</w:t>
      </w:r>
    </w:p>
    <w:p w:rsidR="00F54C76" w:rsidRDefault="00F54C76" w:rsidP="00B51A12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51A12" w:rsidRDefault="00B51A12" w:rsidP="00B51A12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предложений и замечаний                    </w:t>
      </w:r>
      <w:r w:rsidR="00974828">
        <w:rPr>
          <w:rFonts w:ascii="Times New Roman" w:hAnsi="Times New Roman" w:cs="Times New Roman"/>
          <w:sz w:val="26"/>
          <w:szCs w:val="26"/>
        </w:rPr>
        <w:t xml:space="preserve">      по существу обсуждаемого П</w:t>
      </w:r>
      <w:r>
        <w:rPr>
          <w:rFonts w:ascii="Times New Roman" w:hAnsi="Times New Roman" w:cs="Times New Roman"/>
          <w:sz w:val="26"/>
          <w:szCs w:val="26"/>
        </w:rPr>
        <w:t>роекта не поступало.</w:t>
      </w:r>
    </w:p>
    <w:p w:rsidR="004439A9" w:rsidRDefault="004439A9" w:rsidP="00B51A12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39A9" w:rsidRDefault="00B51A12" w:rsidP="00B51A12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>: предложений и замечаний в письменной форме в адрес организатора публичны</w:t>
      </w:r>
      <w:r w:rsidR="00974828">
        <w:rPr>
          <w:rFonts w:ascii="Times New Roman" w:hAnsi="Times New Roman" w:cs="Times New Roman"/>
          <w:sz w:val="26"/>
          <w:szCs w:val="26"/>
        </w:rPr>
        <w:t xml:space="preserve">х </w:t>
      </w:r>
    </w:p>
    <w:p w:rsidR="004439A9" w:rsidRDefault="004439A9" w:rsidP="00B51A12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</w:p>
    <w:p w:rsidR="00B51A12" w:rsidRDefault="00974828" w:rsidP="004439A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слушаний в период размещения П</w:t>
      </w:r>
      <w:r w:rsidR="00B51A12">
        <w:rPr>
          <w:rFonts w:ascii="Times New Roman" w:hAnsi="Times New Roman" w:cs="Times New Roman"/>
          <w:sz w:val="26"/>
          <w:szCs w:val="26"/>
        </w:rPr>
        <w:t>роекта и информационных материалов к нему                  не поступало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51A12" w:rsidRDefault="00B51A12" w:rsidP="00B51A12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A222B" w:rsidRDefault="00B51A12" w:rsidP="00FA222B">
      <w:pPr>
        <w:autoSpaceDE w:val="0"/>
        <w:autoSpaceDN w:val="0"/>
        <w:adjustRightInd w:val="0"/>
        <w:ind w:firstLine="708"/>
        <w:jc w:val="both"/>
        <w:rPr>
          <w:bCs/>
          <w:spacing w:val="-6"/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 w:rsidR="008660AE">
        <w:rPr>
          <w:sz w:val="26"/>
          <w:szCs w:val="26"/>
        </w:rPr>
        <w:t xml:space="preserve">о внесении </w:t>
      </w:r>
      <w:r w:rsidR="00FA222B">
        <w:rPr>
          <w:bCs/>
          <w:sz w:val="26"/>
        </w:rPr>
        <w:t xml:space="preserve">в решение Городского Совета от 19.02.2019                   № </w:t>
      </w:r>
      <w:r w:rsidR="00FA222B">
        <w:rPr>
          <w:bCs/>
          <w:sz w:val="26"/>
          <w:szCs w:val="26"/>
        </w:rPr>
        <w:t xml:space="preserve">11/5-247 </w:t>
      </w:r>
      <w:r w:rsidR="00FA222B" w:rsidRPr="00F54C76">
        <w:rPr>
          <w:bCs/>
          <w:sz w:val="26"/>
          <w:szCs w:val="26"/>
        </w:rPr>
        <w:t xml:space="preserve">«Об утверждении Правил благоустройства территории муниципального </w:t>
      </w:r>
      <w:r w:rsidR="00FA222B" w:rsidRPr="00F54C76">
        <w:rPr>
          <w:bCs/>
          <w:spacing w:val="-6"/>
          <w:sz w:val="26"/>
          <w:szCs w:val="26"/>
        </w:rPr>
        <w:t>образования город Норильск»</w:t>
      </w:r>
      <w:r w:rsidR="00DD3A69">
        <w:rPr>
          <w:bCs/>
          <w:spacing w:val="-6"/>
          <w:sz w:val="26"/>
          <w:szCs w:val="26"/>
        </w:rPr>
        <w:t xml:space="preserve"> </w:t>
      </w:r>
      <w:r w:rsidR="00FA222B">
        <w:rPr>
          <w:bCs/>
          <w:spacing w:val="-6"/>
          <w:sz w:val="26"/>
          <w:szCs w:val="26"/>
        </w:rPr>
        <w:t>следующи</w:t>
      </w:r>
      <w:r w:rsidR="008660AE">
        <w:rPr>
          <w:bCs/>
          <w:spacing w:val="-6"/>
          <w:sz w:val="26"/>
          <w:szCs w:val="26"/>
        </w:rPr>
        <w:t xml:space="preserve">х </w:t>
      </w:r>
      <w:r w:rsidR="00FA222B">
        <w:rPr>
          <w:bCs/>
          <w:spacing w:val="-6"/>
          <w:sz w:val="26"/>
          <w:szCs w:val="26"/>
        </w:rPr>
        <w:t>изменени</w:t>
      </w:r>
      <w:r w:rsidR="008660AE">
        <w:rPr>
          <w:bCs/>
          <w:spacing w:val="-6"/>
          <w:sz w:val="26"/>
          <w:szCs w:val="26"/>
        </w:rPr>
        <w:t>й</w:t>
      </w:r>
      <w:r w:rsidR="00FA222B">
        <w:rPr>
          <w:bCs/>
          <w:spacing w:val="-6"/>
          <w:sz w:val="26"/>
          <w:szCs w:val="26"/>
        </w:rPr>
        <w:t>:</w:t>
      </w:r>
    </w:p>
    <w:p w:rsidR="005116B8" w:rsidRPr="005116B8" w:rsidRDefault="005116B8" w:rsidP="005116B8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>1.1.  Пункт 8 раздела 10.1 Правил изложить в следующей редакции:</w:t>
      </w:r>
    </w:p>
    <w:p w:rsidR="005116B8" w:rsidRPr="005116B8" w:rsidRDefault="005116B8" w:rsidP="005116B8">
      <w:pPr>
        <w:pStyle w:val="ConsPlusNonformat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pacing w:val="-6"/>
          <w:sz w:val="26"/>
          <w:szCs w:val="26"/>
        </w:rPr>
        <w:tab/>
      </w:r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>«8. Размещение на территории муниципального образования город Норильск средств наружной информации осуществляется в соответствии с требованиями к архитектурно-художественному оформлению и размещению средств наружной информации на территории муниципального образования город Норильск, утвержденными постановлением Администрации города Норильска.».</w:t>
      </w:r>
    </w:p>
    <w:p w:rsidR="005116B8" w:rsidRPr="005116B8" w:rsidRDefault="005116B8" w:rsidP="005116B8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>1.2. Пункт 2 раздела 10.2 Правил изложить в следующей редакции:</w:t>
      </w:r>
    </w:p>
    <w:p w:rsidR="005116B8" w:rsidRPr="005116B8" w:rsidRDefault="005116B8" w:rsidP="005116B8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«2. Типы и виды рекламных конструкций, допустимых и недопустимых к установке на территории муниципального образования город Норильск определяются в соответствии с Приказом министерства строительства Красноярского края от 30.09.2020 № 292-о «Об утверждении типов и видов рекламных конструкций, допустимых и недопустимых к установке на территории муниципальных образований края или части их территории, в том числе требований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 края (на территориях городских округов края, Березовского, </w:t>
      </w:r>
      <w:proofErr w:type="spellStart"/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>Емельяновского</w:t>
      </w:r>
      <w:proofErr w:type="spellEnd"/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 xml:space="preserve">, </w:t>
      </w:r>
      <w:proofErr w:type="spellStart"/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>Манского</w:t>
      </w:r>
      <w:proofErr w:type="spellEnd"/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>, Сухобузим</w:t>
      </w:r>
      <w:r w:rsidR="006D1122">
        <w:rPr>
          <w:rFonts w:ascii="Times New Roman" w:hAnsi="Times New Roman" w:cs="Times New Roman"/>
          <w:bCs/>
          <w:spacing w:val="-6"/>
          <w:sz w:val="26"/>
          <w:szCs w:val="26"/>
        </w:rPr>
        <w:t>ского муниципальных районов)».</w:t>
      </w:r>
    </w:p>
    <w:p w:rsidR="005116B8" w:rsidRPr="005116B8" w:rsidRDefault="005116B8" w:rsidP="005116B8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>1.3. В разделе 10.3 Правил:</w:t>
      </w:r>
    </w:p>
    <w:p w:rsidR="005116B8" w:rsidRPr="005116B8" w:rsidRDefault="005116B8" w:rsidP="005116B8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>1.3.1. Абзацы третий - пятый пункта 8 изложить в следующей редакции:</w:t>
      </w:r>
    </w:p>
    <w:p w:rsidR="005116B8" w:rsidRPr="005116B8" w:rsidRDefault="005116B8" w:rsidP="005116B8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>«- при общей площади помещения до 100,0 кв. м - общая совокупная площадь наружной поверхности стен, занимаемая средствами наружной информации, может быть не более 6,0 кв. м;</w:t>
      </w:r>
    </w:p>
    <w:p w:rsidR="005116B8" w:rsidRPr="005116B8" w:rsidRDefault="005116B8" w:rsidP="005116B8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>- при общей площади помещения до 250,0 кв. м - общая совокупная площадь наружной поверхности стен, занимаемая средствами наружной информации, может быть не более 10,0 кв. м;</w:t>
      </w:r>
    </w:p>
    <w:p w:rsidR="005116B8" w:rsidRPr="005116B8" w:rsidRDefault="005116B8" w:rsidP="005116B8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>- при общей площади помещения свыше 250,0 кв. м - общая совокупная площадь наружной поверхности стен, занимаемая средствами наружной информации, может быть не более 26,0 кв. м.».</w:t>
      </w:r>
    </w:p>
    <w:p w:rsidR="005116B8" w:rsidRPr="005116B8" w:rsidRDefault="005116B8" w:rsidP="005116B8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>1.3.2. В пункте 11 слова «(расположенной в зонах «А» и «Б» Центрального района, включая поселок Снежногорск, районов Талнах и Кайеркан города Норильска)» исключить.</w:t>
      </w:r>
    </w:p>
    <w:p w:rsidR="005116B8" w:rsidRPr="005116B8" w:rsidRDefault="005116B8" w:rsidP="005116B8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>1.3.3. Пункт 12 дополнить новым абзацем третьим следующего содержания:</w:t>
      </w:r>
    </w:p>
    <w:p w:rsidR="005116B8" w:rsidRPr="005116B8" w:rsidRDefault="005116B8" w:rsidP="005116B8">
      <w:pPr>
        <w:pStyle w:val="ConsPlusNonformat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>«Размер панели-кронштейна может быть не более 0,9 х 0,6 кв. м, а также его габариты по крайней точке от стены здания, строения, сооружения, помещения не должны превышать 1,0 м.».</w:t>
      </w:r>
    </w:p>
    <w:p w:rsidR="005116B8" w:rsidRPr="005116B8" w:rsidRDefault="005116B8" w:rsidP="005116B8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>1.3.4 Абзац второй пункта 13 изложить в следующей редакции:</w:t>
      </w:r>
    </w:p>
    <w:p w:rsidR="005116B8" w:rsidRPr="005116B8" w:rsidRDefault="005116B8" w:rsidP="005116B8">
      <w:pPr>
        <w:pStyle w:val="ConsPlusNonformat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>«Вывеска должна быть размером не менее 0,3 x 0,3 м и не более 0,9 x 0,6 м, площадью не более 0,5 кв. м, с высотой букв текста не менее 3,0 см.».</w:t>
      </w:r>
    </w:p>
    <w:p w:rsidR="005116B8" w:rsidRPr="005116B8" w:rsidRDefault="005116B8" w:rsidP="005116B8">
      <w:pPr>
        <w:pStyle w:val="ConsPlusNonformat"/>
        <w:ind w:firstLine="708"/>
        <w:jc w:val="both"/>
        <w:rPr>
          <w:rFonts w:ascii="Times New Roman" w:hAnsi="Times New Roman" w:cs="Times New Roman"/>
          <w:bCs/>
          <w:spacing w:val="-6"/>
          <w:sz w:val="26"/>
          <w:szCs w:val="26"/>
        </w:rPr>
      </w:pPr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>1.3.5. Пункт 15 изложить в следующей редакции:</w:t>
      </w:r>
    </w:p>
    <w:p w:rsidR="00B51A12" w:rsidRDefault="005116B8" w:rsidP="005116B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16B8">
        <w:rPr>
          <w:rFonts w:ascii="Times New Roman" w:hAnsi="Times New Roman" w:cs="Times New Roman"/>
          <w:bCs/>
          <w:spacing w:val="-6"/>
          <w:sz w:val="26"/>
          <w:szCs w:val="26"/>
        </w:rPr>
        <w:t>«15. Дополнительное средство наружной информации - указатель размещается на внешней стене здания, строения, сооружения, помещения, в котором владелец средства наружной информации осуществляет свою деятельность, в качестве дополнения (не более одного) к основному средству наружной информации (информационной конструкции, вывеске) и должен быть выполнен в одном стиле с ним и указывать (надписью, стрелкой) расположение помещения, в котором владелец средства наружной информации осуществляет свою деятельность. Указатель должен иметь размер не более 0,5 х 0,3 м. Указатель может быть выполнен в виде настенного панно.».</w:t>
      </w:r>
    </w:p>
    <w:p w:rsidR="00FA222B" w:rsidRDefault="00FA222B" w:rsidP="00B51A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51A12" w:rsidRPr="00B51A12" w:rsidRDefault="00B51A12" w:rsidP="00B51A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51A12">
        <w:rPr>
          <w:rFonts w:ascii="Times New Roman" w:hAnsi="Times New Roman" w:cs="Times New Roman"/>
          <w:sz w:val="26"/>
          <w:szCs w:val="26"/>
        </w:rPr>
        <w:t xml:space="preserve">Голосовали: «за» </w:t>
      </w:r>
      <w:r w:rsidRPr="00DA62C1">
        <w:rPr>
          <w:rFonts w:ascii="Times New Roman" w:hAnsi="Times New Roman" w:cs="Times New Roman"/>
          <w:sz w:val="26"/>
          <w:szCs w:val="26"/>
        </w:rPr>
        <w:t xml:space="preserve">- </w:t>
      </w:r>
      <w:r w:rsidR="001F648A">
        <w:rPr>
          <w:rFonts w:ascii="Times New Roman" w:hAnsi="Times New Roman" w:cs="Times New Roman"/>
          <w:sz w:val="26"/>
          <w:szCs w:val="26"/>
        </w:rPr>
        <w:t xml:space="preserve">11 </w:t>
      </w:r>
      <w:r w:rsidRPr="00DA62C1">
        <w:rPr>
          <w:rFonts w:ascii="Times New Roman" w:hAnsi="Times New Roman" w:cs="Times New Roman"/>
          <w:sz w:val="26"/>
          <w:szCs w:val="26"/>
        </w:rPr>
        <w:t>чел.,</w:t>
      </w:r>
      <w:r w:rsidRPr="00B51A12">
        <w:rPr>
          <w:rFonts w:ascii="Times New Roman" w:hAnsi="Times New Roman" w:cs="Times New Roman"/>
          <w:sz w:val="26"/>
          <w:szCs w:val="26"/>
        </w:rPr>
        <w:t xml:space="preserve"> «против» -  0 чел., «воздержались» - 0 чел.</w:t>
      </w:r>
    </w:p>
    <w:p w:rsidR="00B51A12" w:rsidRPr="00B51A12" w:rsidRDefault="00B51A12" w:rsidP="00B51A1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51A12" w:rsidRPr="00B51A12" w:rsidRDefault="00B51A12" w:rsidP="00B51A12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51A12" w:rsidRPr="00B51A12" w:rsidRDefault="00B51A12" w:rsidP="00B51A1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51A12">
        <w:rPr>
          <w:rFonts w:ascii="Times New Roman" w:hAnsi="Times New Roman" w:cs="Times New Roman"/>
          <w:sz w:val="26"/>
          <w:szCs w:val="26"/>
        </w:rPr>
        <w:t xml:space="preserve">Председательствующий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5116B8">
        <w:rPr>
          <w:rFonts w:ascii="Times New Roman" w:hAnsi="Times New Roman" w:cs="Times New Roman"/>
          <w:sz w:val="26"/>
          <w:szCs w:val="26"/>
        </w:rPr>
        <w:t>___________Л.Ю. Янгильдина</w:t>
      </w:r>
    </w:p>
    <w:p w:rsidR="00B51A12" w:rsidRPr="00B51A12" w:rsidRDefault="00B51A12" w:rsidP="00B51A1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51A12" w:rsidRPr="00B51A12" w:rsidRDefault="00B51A12" w:rsidP="00B51A12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D52051" w:rsidRPr="00B51A12" w:rsidRDefault="00B51A12" w:rsidP="00B51A12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B51A12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   _________________ </w:t>
      </w:r>
      <w:r>
        <w:rPr>
          <w:rFonts w:ascii="Times New Roman" w:hAnsi="Times New Roman" w:cs="Times New Roman"/>
          <w:sz w:val="26"/>
          <w:szCs w:val="26"/>
        </w:rPr>
        <w:t>Г.В. Энгель</w:t>
      </w:r>
    </w:p>
    <w:sectPr w:rsidR="00D52051" w:rsidRPr="00B51A12" w:rsidSect="009E0C89">
      <w:pgSz w:w="11906" w:h="16838"/>
      <w:pgMar w:top="1135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71A"/>
    <w:rsid w:val="00000CF4"/>
    <w:rsid w:val="00011CD8"/>
    <w:rsid w:val="000262CD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973CF"/>
    <w:rsid w:val="001B0E73"/>
    <w:rsid w:val="001D3569"/>
    <w:rsid w:val="001D432E"/>
    <w:rsid w:val="001F0BA6"/>
    <w:rsid w:val="001F648A"/>
    <w:rsid w:val="002203DF"/>
    <w:rsid w:val="00226E59"/>
    <w:rsid w:val="00235B47"/>
    <w:rsid w:val="00235BD3"/>
    <w:rsid w:val="002378BB"/>
    <w:rsid w:val="00240BF3"/>
    <w:rsid w:val="00240FD4"/>
    <w:rsid w:val="00246674"/>
    <w:rsid w:val="0027100F"/>
    <w:rsid w:val="002D7A75"/>
    <w:rsid w:val="002E58F6"/>
    <w:rsid w:val="003163D3"/>
    <w:rsid w:val="00362399"/>
    <w:rsid w:val="003638D0"/>
    <w:rsid w:val="0038371A"/>
    <w:rsid w:val="00397462"/>
    <w:rsid w:val="003A0A2E"/>
    <w:rsid w:val="003D3553"/>
    <w:rsid w:val="00422780"/>
    <w:rsid w:val="0043071A"/>
    <w:rsid w:val="00441455"/>
    <w:rsid w:val="004439A9"/>
    <w:rsid w:val="004723E9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18B"/>
    <w:rsid w:val="004D5EAC"/>
    <w:rsid w:val="00500B90"/>
    <w:rsid w:val="00501927"/>
    <w:rsid w:val="005078BD"/>
    <w:rsid w:val="005116B8"/>
    <w:rsid w:val="005119DF"/>
    <w:rsid w:val="00516791"/>
    <w:rsid w:val="00533A33"/>
    <w:rsid w:val="005452F8"/>
    <w:rsid w:val="00556BD9"/>
    <w:rsid w:val="00584661"/>
    <w:rsid w:val="005A4759"/>
    <w:rsid w:val="005B35DE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A7B1D"/>
    <w:rsid w:val="006B2E4F"/>
    <w:rsid w:val="006C05E2"/>
    <w:rsid w:val="006C1A20"/>
    <w:rsid w:val="006D1122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0AE"/>
    <w:rsid w:val="0086684D"/>
    <w:rsid w:val="00880958"/>
    <w:rsid w:val="008D77A5"/>
    <w:rsid w:val="008E351E"/>
    <w:rsid w:val="008F64C1"/>
    <w:rsid w:val="00903CDE"/>
    <w:rsid w:val="00904F23"/>
    <w:rsid w:val="00915311"/>
    <w:rsid w:val="009171B4"/>
    <w:rsid w:val="00921580"/>
    <w:rsid w:val="00923B82"/>
    <w:rsid w:val="009301ED"/>
    <w:rsid w:val="0095522C"/>
    <w:rsid w:val="009743D8"/>
    <w:rsid w:val="00974828"/>
    <w:rsid w:val="00985CAC"/>
    <w:rsid w:val="009923E1"/>
    <w:rsid w:val="00997B3A"/>
    <w:rsid w:val="009C7112"/>
    <w:rsid w:val="009D54B2"/>
    <w:rsid w:val="009E0C89"/>
    <w:rsid w:val="00A24BA6"/>
    <w:rsid w:val="00A30932"/>
    <w:rsid w:val="00A70F5A"/>
    <w:rsid w:val="00A961BE"/>
    <w:rsid w:val="00AB1C7B"/>
    <w:rsid w:val="00AB50F1"/>
    <w:rsid w:val="00AD36FC"/>
    <w:rsid w:val="00AD669D"/>
    <w:rsid w:val="00AF636C"/>
    <w:rsid w:val="00B0051F"/>
    <w:rsid w:val="00B32B33"/>
    <w:rsid w:val="00B51A12"/>
    <w:rsid w:val="00BB2844"/>
    <w:rsid w:val="00BE436C"/>
    <w:rsid w:val="00C025FC"/>
    <w:rsid w:val="00C0378B"/>
    <w:rsid w:val="00C04817"/>
    <w:rsid w:val="00C44595"/>
    <w:rsid w:val="00C50BD1"/>
    <w:rsid w:val="00C817B7"/>
    <w:rsid w:val="00C81C50"/>
    <w:rsid w:val="00C94CC3"/>
    <w:rsid w:val="00CB0163"/>
    <w:rsid w:val="00CB236D"/>
    <w:rsid w:val="00CB724C"/>
    <w:rsid w:val="00CE50C2"/>
    <w:rsid w:val="00D03D2A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A62C1"/>
    <w:rsid w:val="00DC25AC"/>
    <w:rsid w:val="00DC5DED"/>
    <w:rsid w:val="00DC6949"/>
    <w:rsid w:val="00DC6E6C"/>
    <w:rsid w:val="00DD0C98"/>
    <w:rsid w:val="00DD3A69"/>
    <w:rsid w:val="00DE18E5"/>
    <w:rsid w:val="00DF5942"/>
    <w:rsid w:val="00E018C6"/>
    <w:rsid w:val="00E25327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54C76"/>
    <w:rsid w:val="00F61CD6"/>
    <w:rsid w:val="00F70618"/>
    <w:rsid w:val="00F87172"/>
    <w:rsid w:val="00F94199"/>
    <w:rsid w:val="00FA222B"/>
    <w:rsid w:val="00FA5D29"/>
    <w:rsid w:val="00FB5835"/>
    <w:rsid w:val="00FC1558"/>
    <w:rsid w:val="00FD5A1E"/>
    <w:rsid w:val="00FD5B24"/>
    <w:rsid w:val="00FE661E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77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1814</Words>
  <Characters>10344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38</cp:revision>
  <cp:lastPrinted>2023-06-09T05:13:00Z</cp:lastPrinted>
  <dcterms:created xsi:type="dcterms:W3CDTF">2022-12-06T11:22:00Z</dcterms:created>
  <dcterms:modified xsi:type="dcterms:W3CDTF">2023-06-09T06:51:00Z</dcterms:modified>
</cp:coreProperties>
</file>