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149F7" w14:textId="77777777"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BAEB6D" wp14:editId="0AE689DF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7275" w14:textId="77777777"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6016B15E" w14:textId="77777777"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14:paraId="619F4C32" w14:textId="77777777" w:rsidR="004B6ED9" w:rsidRPr="00280663" w:rsidRDefault="004B6ED9" w:rsidP="004B6E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066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373B0D54" w14:textId="77777777" w:rsidR="004B6ED9" w:rsidRPr="00280663" w:rsidRDefault="004B6ED9" w:rsidP="004B6ED9">
      <w:pPr>
        <w:rPr>
          <w:rFonts w:ascii="Times New Roman" w:hAnsi="Times New Roman" w:cs="Times New Roman"/>
          <w:sz w:val="26"/>
          <w:szCs w:val="26"/>
        </w:rPr>
      </w:pPr>
    </w:p>
    <w:p w14:paraId="6F7B3052" w14:textId="307BDE27" w:rsidR="004B6ED9" w:rsidRPr="00280663" w:rsidRDefault="006F4CD5" w:rsidP="004B6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04.05.</w:t>
      </w:r>
      <w:r w:rsidR="004B6ED9" w:rsidRPr="00280663">
        <w:rPr>
          <w:rFonts w:ascii="Times New Roman" w:hAnsi="Times New Roman" w:cs="Times New Roman"/>
          <w:sz w:val="26"/>
          <w:szCs w:val="26"/>
        </w:rPr>
        <w:t>201</w:t>
      </w:r>
      <w:r w:rsidR="004B6ED9">
        <w:rPr>
          <w:rFonts w:ascii="Times New Roman" w:hAnsi="Times New Roman" w:cs="Times New Roman"/>
          <w:sz w:val="26"/>
          <w:szCs w:val="26"/>
        </w:rPr>
        <w:t>6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г. Норильск        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№  244</w:t>
      </w:r>
      <w:proofErr w:type="gramEnd"/>
    </w:p>
    <w:p w14:paraId="63F9ADB4" w14:textId="77777777" w:rsidR="0026556B" w:rsidRDefault="0026556B" w:rsidP="0026556B">
      <w:pPr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C89AC3A" w14:textId="77777777" w:rsidR="004B6ED9" w:rsidRPr="00280663" w:rsidRDefault="004B6ED9" w:rsidP="0026556B">
      <w:pPr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66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80663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eastAsia="ru-RU"/>
        </w:rPr>
        <w:t>632</w:t>
      </w:r>
    </w:p>
    <w:p w14:paraId="48A1251B" w14:textId="77777777" w:rsidR="004B6ED9" w:rsidRDefault="004B6ED9" w:rsidP="004B6ED9">
      <w:pPr>
        <w:pStyle w:val="a4"/>
        <w:spacing w:line="228" w:lineRule="auto"/>
        <w:rPr>
          <w:szCs w:val="26"/>
        </w:rPr>
      </w:pPr>
    </w:p>
    <w:p w14:paraId="0DA95710" w14:textId="77777777" w:rsidR="00A05FB3" w:rsidRPr="00280663" w:rsidRDefault="00A05FB3" w:rsidP="004B6ED9">
      <w:pPr>
        <w:pStyle w:val="a4"/>
        <w:spacing w:line="228" w:lineRule="auto"/>
        <w:rPr>
          <w:szCs w:val="26"/>
        </w:rPr>
      </w:pPr>
    </w:p>
    <w:p w14:paraId="69195659" w14:textId="77777777" w:rsidR="004B6ED9" w:rsidRPr="00280663" w:rsidRDefault="004B6ED9" w:rsidP="0026556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Pr="009D10C2">
        <w:rPr>
          <w:rFonts w:ascii="Times New Roman" w:hAnsi="Times New Roman" w:cs="Times New Roman"/>
          <w:sz w:val="26"/>
          <w:szCs w:val="26"/>
        </w:rPr>
        <w:t>муниципальных бюджетных учреждений, подведомственных Управлению по делам культуры и искусства Администрации города Норильска</w:t>
      </w:r>
      <w:r w:rsidRPr="00280663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C12707F" w14:textId="77777777" w:rsidR="004B6ED9" w:rsidRPr="00280663" w:rsidRDefault="004B6ED9" w:rsidP="004B6ED9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  <w:r w:rsidRPr="00280663">
        <w:rPr>
          <w:szCs w:val="26"/>
        </w:rPr>
        <w:t>ПОСТАНОВЛЯЮ:</w:t>
      </w:r>
    </w:p>
    <w:p w14:paraId="3A727BA6" w14:textId="77777777" w:rsidR="004B6ED9" w:rsidRPr="00280663" w:rsidRDefault="004B6ED9" w:rsidP="004B6ED9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</w:p>
    <w:p w14:paraId="6C7A4186" w14:textId="2B05C6F8" w:rsidR="00353BD5" w:rsidRPr="00353BD5" w:rsidRDefault="00353BD5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D5">
        <w:rPr>
          <w:rFonts w:ascii="Times New Roman" w:hAnsi="Times New Roman" w:cs="Times New Roman"/>
          <w:sz w:val="26"/>
          <w:szCs w:val="26"/>
        </w:rPr>
        <w:t>1. Внести в постановление Адми</w:t>
      </w:r>
      <w:r>
        <w:rPr>
          <w:rFonts w:ascii="Times New Roman" w:hAnsi="Times New Roman" w:cs="Times New Roman"/>
          <w:sz w:val="26"/>
          <w:szCs w:val="26"/>
        </w:rPr>
        <w:t>нистрации города Норильска от 21.12.2015       № 632</w:t>
      </w:r>
      <w:r w:rsidRPr="00353BD5">
        <w:rPr>
          <w:rFonts w:ascii="Times New Roman" w:hAnsi="Times New Roman" w:cs="Times New Roman"/>
          <w:sz w:val="26"/>
          <w:szCs w:val="26"/>
        </w:rPr>
        <w:t xml:space="preserve"> «Об утверждении Примерного положения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 (далее – </w:t>
      </w:r>
      <w:r w:rsidR="00D42436">
        <w:rPr>
          <w:rFonts w:ascii="Times New Roman" w:hAnsi="Times New Roman" w:cs="Times New Roman"/>
          <w:sz w:val="26"/>
          <w:szCs w:val="26"/>
        </w:rPr>
        <w:t>П</w:t>
      </w:r>
      <w:r w:rsidRPr="00353BD5">
        <w:rPr>
          <w:rFonts w:ascii="Times New Roman" w:hAnsi="Times New Roman" w:cs="Times New Roman"/>
          <w:sz w:val="26"/>
          <w:szCs w:val="26"/>
        </w:rPr>
        <w:t>остановление) следующее изменение:</w:t>
      </w:r>
    </w:p>
    <w:p w14:paraId="2930A5F8" w14:textId="77777777" w:rsidR="00353BD5" w:rsidRPr="00353BD5" w:rsidRDefault="00353BD5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D5">
        <w:rPr>
          <w:rFonts w:ascii="Times New Roman" w:hAnsi="Times New Roman" w:cs="Times New Roman"/>
          <w:sz w:val="26"/>
          <w:szCs w:val="26"/>
        </w:rPr>
        <w:t>1.1. Преамбулу постановления изложить в следующей редакции:</w:t>
      </w:r>
    </w:p>
    <w:p w14:paraId="4A5BF156" w14:textId="7DED0DD3" w:rsidR="00353BD5" w:rsidRPr="006D5FE3" w:rsidRDefault="00353BD5" w:rsidP="00BB73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877">
        <w:rPr>
          <w:rFonts w:ascii="Times New Roman" w:hAnsi="Times New Roman" w:cs="Times New Roman"/>
          <w:sz w:val="26"/>
          <w:szCs w:val="26"/>
        </w:rPr>
        <w:t xml:space="preserve">«Руководствуясь ст. 144 </w:t>
      </w:r>
      <w:r>
        <w:rPr>
          <w:rFonts w:ascii="Times New Roman" w:hAnsi="Times New Roman" w:cs="Times New Roman"/>
          <w:sz w:val="26"/>
          <w:szCs w:val="26"/>
        </w:rPr>
        <w:t xml:space="preserve">Трудового кодекса Российской Федерации, ст. 43 Устава муниципального образования город Норильск, </w:t>
      </w:r>
      <w:r w:rsidR="00D42436">
        <w:rPr>
          <w:rFonts w:ascii="Times New Roman" w:hAnsi="Times New Roman" w:cs="Times New Roman"/>
          <w:sz w:val="26"/>
          <w:szCs w:val="26"/>
        </w:rPr>
        <w:t>ПОСТАНОВЛЯЮ</w:t>
      </w:r>
      <w:r w:rsidRPr="006D5FE3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54FE5C08" w14:textId="69BEA9D4" w:rsidR="004B6ED9" w:rsidRPr="009D10C2" w:rsidRDefault="00940AF2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B6ED9" w:rsidRPr="009D10C2">
        <w:rPr>
          <w:rFonts w:ascii="Times New Roman" w:hAnsi="Times New Roman" w:cs="Times New Roman"/>
          <w:sz w:val="26"/>
          <w:szCs w:val="26"/>
        </w:rPr>
        <w:t>Примерно</w:t>
      </w:r>
      <w:r w:rsidR="004B6ED9">
        <w:rPr>
          <w:rFonts w:ascii="Times New Roman" w:hAnsi="Times New Roman" w:cs="Times New Roman"/>
          <w:sz w:val="26"/>
          <w:szCs w:val="26"/>
        </w:rPr>
        <w:t>е</w:t>
      </w:r>
      <w:r w:rsidR="004B6ED9" w:rsidRPr="009D10C2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4B6ED9">
        <w:rPr>
          <w:rFonts w:ascii="Times New Roman" w:hAnsi="Times New Roman" w:cs="Times New Roman"/>
          <w:sz w:val="26"/>
          <w:szCs w:val="26"/>
        </w:rPr>
        <w:t>е</w:t>
      </w:r>
      <w:r w:rsidR="004B6ED9" w:rsidRPr="009D10C2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</w:t>
      </w:r>
      <w:r w:rsidR="00D42436">
        <w:rPr>
          <w:rFonts w:ascii="Times New Roman" w:hAnsi="Times New Roman" w:cs="Times New Roman"/>
          <w:sz w:val="26"/>
          <w:szCs w:val="26"/>
        </w:rPr>
        <w:t>П</w:t>
      </w:r>
      <w:r w:rsidR="004B6ED9" w:rsidRPr="009D10C2">
        <w:rPr>
          <w:rFonts w:ascii="Times New Roman" w:hAnsi="Times New Roman" w:cs="Times New Roman"/>
          <w:sz w:val="26"/>
          <w:szCs w:val="26"/>
        </w:rPr>
        <w:t>остановлением (далее – Положение), следующие изменения:</w:t>
      </w:r>
    </w:p>
    <w:p w14:paraId="3D1D78BF" w14:textId="2E6FDBFD" w:rsidR="004B6ED9" w:rsidRPr="007D3326" w:rsidRDefault="006421C0" w:rsidP="00BB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D3326">
        <w:rPr>
          <w:rFonts w:ascii="Times New Roman" w:hAnsi="Times New Roman" w:cs="Times New Roman"/>
          <w:sz w:val="26"/>
          <w:szCs w:val="26"/>
        </w:rPr>
        <w:t xml:space="preserve">2.1. </w:t>
      </w:r>
      <w:r w:rsidR="004B6ED9" w:rsidRPr="007D3326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6" w:history="1">
        <w:r w:rsidR="004B6ED9" w:rsidRPr="007D3326">
          <w:rPr>
            <w:rFonts w:ascii="Times New Roman" w:hAnsi="Times New Roman" w:cs="Times New Roman"/>
            <w:sz w:val="26"/>
            <w:szCs w:val="26"/>
          </w:rPr>
          <w:t>всему тексту</w:t>
        </w:r>
      </w:hyperlink>
      <w:r w:rsidR="004B6ED9" w:rsidRPr="007D3326">
        <w:rPr>
          <w:rFonts w:ascii="Times New Roman" w:hAnsi="Times New Roman" w:cs="Times New Roman"/>
          <w:sz w:val="26"/>
          <w:szCs w:val="26"/>
        </w:rPr>
        <w:t xml:space="preserve"> Положения, приложений к Положению слова «учреждения дополнительного образования детей» в соответствующих падежах заменить словами «учреждения дополнительного образования» в соответствующих падежах.</w:t>
      </w:r>
      <w:r w:rsidR="004B6ED9" w:rsidRPr="007D3326">
        <w:rPr>
          <w:rFonts w:ascii="Times New Roman" w:hAnsi="Times New Roman" w:cs="Times New Roman"/>
        </w:rPr>
        <w:t xml:space="preserve"> </w:t>
      </w:r>
    </w:p>
    <w:p w14:paraId="5BF7ECE4" w14:textId="2F451ED9" w:rsidR="00315BD2" w:rsidRDefault="006421C0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1C0">
        <w:rPr>
          <w:rFonts w:ascii="Times New Roman" w:hAnsi="Times New Roman" w:cs="Times New Roman"/>
          <w:sz w:val="26"/>
          <w:szCs w:val="26"/>
        </w:rPr>
        <w:t xml:space="preserve">2.2. </w:t>
      </w:r>
      <w:r w:rsidR="00315BD2">
        <w:rPr>
          <w:rFonts w:ascii="Times New Roman" w:hAnsi="Times New Roman" w:cs="Times New Roman"/>
          <w:sz w:val="26"/>
          <w:szCs w:val="26"/>
        </w:rPr>
        <w:t>Пункт 1.2 Положения изложить в следующей редакции:</w:t>
      </w:r>
    </w:p>
    <w:p w14:paraId="19EF4B6A" w14:textId="384FC1A9" w:rsidR="00315BD2" w:rsidRPr="00315BD2" w:rsidRDefault="00315BD2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15BD2">
        <w:rPr>
          <w:rFonts w:ascii="Times New Roman" w:hAnsi="Times New Roman" w:cs="Times New Roman"/>
          <w:sz w:val="26"/>
          <w:szCs w:val="26"/>
        </w:rPr>
        <w:t xml:space="preserve">1.2. Заработная плата в соответствии </w:t>
      </w:r>
      <w:r w:rsidR="00D97D56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системой</w:t>
      </w:r>
      <w:r w:rsidRPr="00315BD2">
        <w:rPr>
          <w:rFonts w:ascii="Times New Roman" w:hAnsi="Times New Roman" w:cs="Times New Roman"/>
          <w:sz w:val="26"/>
          <w:szCs w:val="26"/>
        </w:rPr>
        <w:t xml:space="preserve"> оплаты труда устанавливается работнику на основании трудового договора (дополнительного соглашения к трудовому договору) при наличии действующих коллективных договоров, локальных нормативных актов, устанавливающих </w:t>
      </w:r>
      <w:r>
        <w:rPr>
          <w:rFonts w:ascii="Times New Roman" w:hAnsi="Times New Roman" w:cs="Times New Roman"/>
          <w:sz w:val="26"/>
          <w:szCs w:val="26"/>
        </w:rPr>
        <w:t>систему</w:t>
      </w:r>
      <w:r w:rsidRPr="00315BD2">
        <w:rPr>
          <w:rFonts w:ascii="Times New Roman" w:hAnsi="Times New Roman" w:cs="Times New Roman"/>
          <w:sz w:val="26"/>
          <w:szCs w:val="26"/>
        </w:rPr>
        <w:t xml:space="preserve"> оплаты труда.</w:t>
      </w:r>
    </w:p>
    <w:p w14:paraId="0C2CEF96" w14:textId="3BBAF081" w:rsidR="00315BD2" w:rsidRPr="00315BD2" w:rsidRDefault="00315BD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BD2">
        <w:rPr>
          <w:rFonts w:ascii="Times New Roman" w:hAnsi="Times New Roman" w:cs="Times New Roman"/>
          <w:sz w:val="26"/>
          <w:szCs w:val="26"/>
        </w:rPr>
        <w:t xml:space="preserve">Система оплаты труда работников учреждений устанавливается в учреждениях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</w:t>
      </w:r>
      <w:r w:rsidRPr="00315BD2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нормативными правовыми актами </w:t>
      </w:r>
      <w:r w:rsidR="00A05FB3">
        <w:rPr>
          <w:rFonts w:ascii="Times New Roman" w:hAnsi="Times New Roman" w:cs="Times New Roman"/>
          <w:sz w:val="26"/>
          <w:szCs w:val="26"/>
        </w:rPr>
        <w:t>Красноярского края</w:t>
      </w:r>
      <w:r w:rsidRPr="00315BD2">
        <w:rPr>
          <w:rFonts w:ascii="Times New Roman" w:hAnsi="Times New Roman" w:cs="Times New Roman"/>
          <w:sz w:val="26"/>
          <w:szCs w:val="26"/>
        </w:rPr>
        <w:t>, нормативными правовыми актами органов местного самоуправления муниципального образования город Норильск, а также настоящим Положением.</w:t>
      </w:r>
      <w:r w:rsidR="0067550B">
        <w:rPr>
          <w:rFonts w:ascii="Times New Roman" w:hAnsi="Times New Roman" w:cs="Times New Roman"/>
          <w:sz w:val="26"/>
          <w:szCs w:val="26"/>
        </w:rPr>
        <w:t>».</w:t>
      </w:r>
    </w:p>
    <w:p w14:paraId="2EAE090F" w14:textId="799B0F04" w:rsidR="004B6ED9" w:rsidRPr="00AA6318" w:rsidRDefault="00E73A00" w:rsidP="00BB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4B6ED9">
        <w:rPr>
          <w:rFonts w:ascii="Times New Roman" w:hAnsi="Times New Roman" w:cs="Times New Roman"/>
          <w:sz w:val="26"/>
          <w:szCs w:val="26"/>
        </w:rPr>
        <w:t>Раздел 1 Положения дополнить пунктом 1.5 следующего содержания:</w:t>
      </w:r>
    </w:p>
    <w:p w14:paraId="659E5DD6" w14:textId="3CD9C594" w:rsidR="004B6ED9" w:rsidRDefault="004B6ED9" w:rsidP="00BB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«1.5. </w:t>
      </w:r>
      <w:r w:rsidRPr="007B3BFF">
        <w:rPr>
          <w:rFonts w:ascii="Times New Roman" w:hAnsi="Times New Roman" w:cs="Times New Roman"/>
          <w:sz w:val="26"/>
          <w:szCs w:val="26"/>
        </w:rPr>
        <w:t>Для работников учреждений, оплата труда которых осуществляется</w:t>
      </w:r>
      <w:r w:rsidR="00ED22B3">
        <w:rPr>
          <w:rFonts w:ascii="Times New Roman" w:hAnsi="Times New Roman" w:cs="Times New Roman"/>
          <w:sz w:val="26"/>
          <w:szCs w:val="26"/>
        </w:rPr>
        <w:t xml:space="preserve"> за счет средств, полученных от </w:t>
      </w:r>
      <w:r w:rsidRPr="007B3BFF">
        <w:rPr>
          <w:rFonts w:ascii="Times New Roman" w:hAnsi="Times New Roman" w:cs="Times New Roman"/>
          <w:sz w:val="26"/>
          <w:szCs w:val="26"/>
        </w:rPr>
        <w:t>приносящей доход деятельности, система оплаты труда устанавливается в соответствии с настоящим Положением.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FC2EEAC" w14:textId="2F2BA41F" w:rsidR="008A3964" w:rsidRPr="008C1123" w:rsidRDefault="00E73A00" w:rsidP="00BB731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A3964" w:rsidRPr="008C112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8A3964" w:rsidRPr="008C1123">
        <w:rPr>
          <w:rFonts w:ascii="Times New Roman" w:hAnsi="Times New Roman" w:cs="Times New Roman"/>
          <w:sz w:val="26"/>
          <w:szCs w:val="26"/>
        </w:rPr>
        <w:t xml:space="preserve">. Пункт 4.2 Положения </w:t>
      </w:r>
      <w:r w:rsidR="00ED22B3">
        <w:rPr>
          <w:rFonts w:ascii="Times New Roman" w:hAnsi="Times New Roman" w:cs="Times New Roman"/>
          <w:sz w:val="26"/>
          <w:szCs w:val="26"/>
        </w:rPr>
        <w:t>дополнить</w:t>
      </w:r>
      <w:r w:rsidR="007659E8">
        <w:rPr>
          <w:rFonts w:ascii="Times New Roman" w:hAnsi="Times New Roman" w:cs="Times New Roman"/>
          <w:sz w:val="26"/>
          <w:szCs w:val="26"/>
        </w:rPr>
        <w:t xml:space="preserve"> шестым абзацем</w:t>
      </w:r>
      <w:r w:rsidR="00F406FC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8A3964" w:rsidRPr="008C1123">
        <w:rPr>
          <w:rFonts w:ascii="Times New Roman" w:hAnsi="Times New Roman" w:cs="Times New Roman"/>
          <w:sz w:val="26"/>
          <w:szCs w:val="26"/>
        </w:rPr>
        <w:t>:</w:t>
      </w:r>
    </w:p>
    <w:p w14:paraId="09CED3C6" w14:textId="3202887D" w:rsidR="008A3964" w:rsidRDefault="00F406FC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3964" w:rsidRPr="008C1123">
        <w:rPr>
          <w:rFonts w:ascii="Times New Roman" w:hAnsi="Times New Roman" w:cs="Times New Roman"/>
          <w:sz w:val="26"/>
          <w:szCs w:val="26"/>
        </w:rPr>
        <w:t>- материальное поощрение (премирование).».</w:t>
      </w:r>
    </w:p>
    <w:p w14:paraId="5E9F19CF" w14:textId="1C05C539" w:rsidR="00307930" w:rsidRDefault="00051E73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B642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1B6425">
        <w:rPr>
          <w:rFonts w:ascii="Times New Roman" w:hAnsi="Times New Roman" w:cs="Times New Roman"/>
          <w:sz w:val="26"/>
          <w:szCs w:val="26"/>
        </w:rPr>
        <w:t xml:space="preserve">. </w:t>
      </w:r>
      <w:r w:rsidR="00F406FC">
        <w:rPr>
          <w:rFonts w:ascii="Times New Roman" w:hAnsi="Times New Roman" w:cs="Times New Roman"/>
          <w:sz w:val="26"/>
          <w:szCs w:val="26"/>
        </w:rPr>
        <w:t>В п</w:t>
      </w:r>
      <w:r w:rsidR="006C387C" w:rsidRPr="00753D93">
        <w:rPr>
          <w:rFonts w:ascii="Times New Roman" w:hAnsi="Times New Roman" w:cs="Times New Roman"/>
          <w:sz w:val="26"/>
          <w:szCs w:val="26"/>
        </w:rPr>
        <w:t>унк</w:t>
      </w:r>
      <w:r w:rsidR="001B6425">
        <w:rPr>
          <w:rFonts w:ascii="Times New Roman" w:hAnsi="Times New Roman" w:cs="Times New Roman"/>
          <w:sz w:val="26"/>
          <w:szCs w:val="26"/>
        </w:rPr>
        <w:t>т</w:t>
      </w:r>
      <w:r w:rsidR="00F406FC">
        <w:rPr>
          <w:rFonts w:ascii="Times New Roman" w:hAnsi="Times New Roman" w:cs="Times New Roman"/>
          <w:sz w:val="26"/>
          <w:szCs w:val="26"/>
        </w:rPr>
        <w:t>е</w:t>
      </w:r>
      <w:r w:rsidR="00DB6F3A" w:rsidRPr="00753D93">
        <w:rPr>
          <w:rFonts w:ascii="Times New Roman" w:hAnsi="Times New Roman" w:cs="Times New Roman"/>
          <w:sz w:val="26"/>
          <w:szCs w:val="26"/>
        </w:rPr>
        <w:t xml:space="preserve"> 4.</w:t>
      </w:r>
      <w:r w:rsidR="00FB4146" w:rsidRPr="00753D93">
        <w:rPr>
          <w:rFonts w:ascii="Times New Roman" w:hAnsi="Times New Roman" w:cs="Times New Roman"/>
          <w:sz w:val="26"/>
          <w:szCs w:val="26"/>
        </w:rPr>
        <w:t xml:space="preserve">3 </w:t>
      </w:r>
      <w:r w:rsidR="00F00C5C" w:rsidRPr="00753D93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F406FC">
        <w:rPr>
          <w:rFonts w:ascii="Times New Roman" w:hAnsi="Times New Roman" w:cs="Times New Roman"/>
          <w:sz w:val="26"/>
          <w:szCs w:val="26"/>
        </w:rPr>
        <w:t>слово «год,» исключить.</w:t>
      </w:r>
    </w:p>
    <w:p w14:paraId="40292937" w14:textId="77777777" w:rsidR="00B520FF" w:rsidRDefault="00051E73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B520FF">
        <w:rPr>
          <w:rFonts w:ascii="Times New Roman" w:hAnsi="Times New Roman" w:cs="Times New Roman"/>
          <w:sz w:val="26"/>
          <w:szCs w:val="26"/>
        </w:rPr>
        <w:t>Абзац десятый</w:t>
      </w:r>
      <w:r w:rsidR="002834AE">
        <w:rPr>
          <w:rFonts w:ascii="Times New Roman" w:hAnsi="Times New Roman" w:cs="Times New Roman"/>
          <w:sz w:val="26"/>
          <w:szCs w:val="26"/>
        </w:rPr>
        <w:t xml:space="preserve"> пункта 4.5.1 Положения </w:t>
      </w:r>
      <w:r w:rsidR="00B520F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01FFD84" w14:textId="09743655" w:rsidR="00B520FF" w:rsidRPr="00B520FF" w:rsidRDefault="00B520FF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«4.5.1. </w:t>
      </w:r>
      <w:r w:rsidRPr="00B520FF">
        <w:rPr>
          <w:rFonts w:ascii="Times New Roman" w:hAnsi="Times New Roman" w:cs="Times New Roman"/>
          <w:sz w:val="26"/>
          <w:szCs w:val="26"/>
        </w:rPr>
        <w:t>Персональные выплаты педагогическим работникам учреждений в зависимости от профессиональной квалификации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в следующих размерах от оклада </w:t>
      </w:r>
      <w:r w:rsidR="002834AE">
        <w:rPr>
          <w:rFonts w:ascii="Times New Roman" w:hAnsi="Times New Roman" w:cs="Times New Roman"/>
          <w:sz w:val="26"/>
          <w:szCs w:val="26"/>
        </w:rPr>
        <w:t>(</w:t>
      </w:r>
      <w:r w:rsidRPr="00B520FF">
        <w:rPr>
          <w:rFonts w:ascii="Times New Roman" w:hAnsi="Times New Roman" w:cs="Times New Roman"/>
          <w:sz w:val="26"/>
          <w:szCs w:val="26"/>
        </w:rPr>
        <w:t>с учетом установленной учебной нагрузки):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6FA6DAA" w14:textId="70233214" w:rsidR="00123938" w:rsidRDefault="00051E73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23938">
        <w:rPr>
          <w:rFonts w:ascii="Times New Roman" w:hAnsi="Times New Roman" w:cs="Times New Roman"/>
          <w:sz w:val="26"/>
          <w:szCs w:val="26"/>
        </w:rPr>
        <w:t>. Пункт 4.5.3 Положения изложить в следующей редакции:</w:t>
      </w:r>
    </w:p>
    <w:p w14:paraId="304DF73D" w14:textId="41D28F84" w:rsidR="00123938" w:rsidRPr="009856C3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«4.5.3.</w:t>
      </w:r>
      <w:r w:rsidRPr="009856C3">
        <w:rPr>
          <w:rFonts w:ascii="Times New Roman" w:hAnsi="Times New Roman" w:cs="Times New Roman"/>
          <w:sz w:val="26"/>
          <w:szCs w:val="26"/>
        </w:rPr>
        <w:t xml:space="preserve"> За опыт работы педагогическим работникам учреждений дополнительного образования по </w:t>
      </w:r>
      <w:r w:rsidRPr="000809D1">
        <w:rPr>
          <w:rFonts w:ascii="Times New Roman" w:hAnsi="Times New Roman" w:cs="Times New Roman"/>
          <w:sz w:val="26"/>
          <w:szCs w:val="26"/>
        </w:rPr>
        <w:t xml:space="preserve">основному месту работы устанавливается надбавка при наличии общего (совокупного) профессионального </w:t>
      </w:r>
      <w:r w:rsidRPr="00A32246">
        <w:rPr>
          <w:rFonts w:ascii="Times New Roman" w:hAnsi="Times New Roman" w:cs="Times New Roman"/>
          <w:sz w:val="26"/>
          <w:szCs w:val="26"/>
        </w:rPr>
        <w:t>стажа работы в отрасли культуры (образования), независимо от места работы</w:t>
      </w:r>
      <w:r w:rsidR="00ED22B3">
        <w:rPr>
          <w:rFonts w:ascii="Times New Roman" w:hAnsi="Times New Roman" w:cs="Times New Roman"/>
          <w:sz w:val="26"/>
          <w:szCs w:val="26"/>
        </w:rPr>
        <w:t xml:space="preserve"> (учреждение, организация</w:t>
      </w:r>
      <w:r w:rsidRPr="00A32246">
        <w:rPr>
          <w:rFonts w:ascii="Times New Roman" w:hAnsi="Times New Roman" w:cs="Times New Roman"/>
          <w:sz w:val="26"/>
          <w:szCs w:val="26"/>
        </w:rPr>
        <w:t>), в следующих размерах от оклада</w:t>
      </w:r>
      <w:r w:rsidRPr="009856C3">
        <w:rPr>
          <w:rFonts w:ascii="Times New Roman" w:hAnsi="Times New Roman" w:cs="Times New Roman"/>
          <w:sz w:val="26"/>
          <w:szCs w:val="26"/>
        </w:rPr>
        <w:t xml:space="preserve"> с учетом установленной учебной нагрузки:</w:t>
      </w:r>
    </w:p>
    <w:p w14:paraId="3A12A8E4" w14:textId="77777777" w:rsidR="00123938" w:rsidRPr="009856C3" w:rsidRDefault="00123938" w:rsidP="00BB73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0"/>
        <w:gridCol w:w="4675"/>
      </w:tblGrid>
      <w:tr w:rsidR="00123938" w:rsidRPr="009856C3" w14:paraId="4EFB7D28" w14:textId="77777777" w:rsidTr="002F4AC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279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F62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Размер надбавки</w:t>
            </w:r>
          </w:p>
        </w:tc>
      </w:tr>
      <w:tr w:rsidR="00123938" w:rsidRPr="009856C3" w14:paraId="53225871" w14:textId="77777777" w:rsidTr="002F4AC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71B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от 3 до 10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CE7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123938" w:rsidRPr="009856C3" w14:paraId="32AB6FC6" w14:textId="77777777" w:rsidTr="002F4AC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EAD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от 10 лет и более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A4B5" w14:textId="77777777" w:rsidR="00123938" w:rsidRPr="009856C3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6C3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</w:tbl>
    <w:p w14:paraId="75EBC55C" w14:textId="77777777" w:rsidR="00123938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FF50BB" w14:textId="77777777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6C3">
        <w:rPr>
          <w:rFonts w:ascii="Times New Roman" w:hAnsi="Times New Roman" w:cs="Times New Roman"/>
          <w:sz w:val="26"/>
          <w:szCs w:val="26"/>
        </w:rPr>
        <w:t>За опыт</w:t>
      </w:r>
      <w:r w:rsidRPr="006064FB">
        <w:rPr>
          <w:rFonts w:ascii="Times New Roman" w:hAnsi="Times New Roman" w:cs="Times New Roman"/>
          <w:sz w:val="26"/>
          <w:szCs w:val="26"/>
        </w:rPr>
        <w:t xml:space="preserve"> работы библиотечным работникам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721E">
        <w:rPr>
          <w:rFonts w:ascii="Times New Roman" w:hAnsi="Times New Roman" w:cs="Times New Roman"/>
          <w:sz w:val="26"/>
          <w:szCs w:val="26"/>
        </w:rPr>
        <w:t>учреждений дополнительного образования устанавливается надбавка при наличии общего (совокупного) профессионального стажа работы в библиотечной системе в следующих размерах:</w:t>
      </w:r>
    </w:p>
    <w:p w14:paraId="0DC90EF2" w14:textId="77777777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123938" w:rsidRPr="006064FB" w14:paraId="48E758DC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E0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FB8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Размер надбавки</w:t>
            </w:r>
          </w:p>
        </w:tc>
      </w:tr>
      <w:tr w:rsidR="00123938" w:rsidRPr="006064FB" w14:paraId="601EE030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2DD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3 до 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B68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123938" w:rsidRPr="006064FB" w14:paraId="0092F171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193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6 до 9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99A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123938" w:rsidRPr="006064FB" w14:paraId="73066960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D06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FAA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123938" w:rsidRPr="006064FB" w14:paraId="00ADF207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B4D" w14:textId="77777777" w:rsidR="00123938" w:rsidRPr="006064FB" w:rsidRDefault="00123938" w:rsidP="00D916DF">
            <w:pPr>
              <w:pStyle w:val="ConsPlusNormal"/>
              <w:ind w:firstLine="1856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12 до 15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F19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123938" w:rsidRPr="006064FB" w14:paraId="4DD75E87" w14:textId="77777777" w:rsidTr="002F4AC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842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15 лет и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AEA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</w:tbl>
    <w:p w14:paraId="5A52387C" w14:textId="77777777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4DC5EA" w14:textId="5D918A7B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246">
        <w:rPr>
          <w:rFonts w:ascii="Times New Roman" w:hAnsi="Times New Roman" w:cs="Times New Roman"/>
          <w:sz w:val="26"/>
          <w:szCs w:val="26"/>
        </w:rPr>
        <w:t>За опыт работы руководителям (за исключением директоров и заместителей директоров) и специалистам учреждений (категория определяется в штатном расписании) по основному месту работы (кроме учреждений дополнительного образования) устанавливается</w:t>
      </w:r>
      <w:r w:rsidRPr="006064FB">
        <w:rPr>
          <w:rFonts w:ascii="Times New Roman" w:hAnsi="Times New Roman" w:cs="Times New Roman"/>
          <w:sz w:val="26"/>
          <w:szCs w:val="26"/>
        </w:rPr>
        <w:t xml:space="preserve"> надбавка при наличии общего (совокупного) </w:t>
      </w:r>
      <w:r w:rsidRPr="006064FB">
        <w:rPr>
          <w:rFonts w:ascii="Times New Roman" w:hAnsi="Times New Roman" w:cs="Times New Roman"/>
          <w:sz w:val="26"/>
          <w:szCs w:val="26"/>
        </w:rPr>
        <w:lastRenderedPageBreak/>
        <w:t>профессионального стажа работы в отрасли культуры, независимо от места работы (учреждение, организация), в следующих размерах:</w:t>
      </w:r>
    </w:p>
    <w:p w14:paraId="05AE65D2" w14:textId="77777777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123938" w:rsidRPr="006064FB" w14:paraId="398E133A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B87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366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Размер надбавки от оклада</w:t>
            </w:r>
          </w:p>
        </w:tc>
      </w:tr>
      <w:tr w:rsidR="00123938" w:rsidRPr="006064FB" w14:paraId="6865C306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360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3 до 6 лет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267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123938" w:rsidRPr="006064FB" w14:paraId="657FD1DC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D1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6 до 9 лет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757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123938" w:rsidRPr="006064FB" w14:paraId="360DDB55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A08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170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123938" w:rsidRPr="006064FB" w14:paraId="12A785E3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6F5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12 до 15 лет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EFE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123938" w:rsidRPr="006064FB" w14:paraId="016483C9" w14:textId="77777777" w:rsidTr="002F4AC1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040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от 15 лет и более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639" w14:textId="77777777" w:rsidR="00123938" w:rsidRPr="006064FB" w:rsidRDefault="00123938" w:rsidP="00BB731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4FB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</w:tbl>
    <w:p w14:paraId="082058DD" w14:textId="77777777" w:rsidR="00123938" w:rsidRPr="006064FB" w:rsidRDefault="00123938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FDDB85" w14:textId="77777777" w:rsidR="00123938" w:rsidRDefault="00123938" w:rsidP="00BB731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4FB">
        <w:rPr>
          <w:rFonts w:ascii="Times New Roman" w:hAnsi="Times New Roman" w:cs="Times New Roman"/>
          <w:sz w:val="26"/>
          <w:szCs w:val="26"/>
        </w:rPr>
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служащих) в возрасте до 30 лет включительно, впервые окончившим одно из учреждений высшего, среднего профессионального образования и заключившим в течение трех лет после окончания соответствующего образовательного учреждения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(специальности), с учреждениями надбавка за опыт работы устанавливается и </w:t>
      </w:r>
      <w:r w:rsidRPr="00A32246">
        <w:rPr>
          <w:rFonts w:ascii="Times New Roman" w:hAnsi="Times New Roman" w:cs="Times New Roman"/>
          <w:sz w:val="26"/>
          <w:szCs w:val="26"/>
        </w:rPr>
        <w:t xml:space="preserve">выплачивается после первых пяти лет со дня окончания соответствующего образовательного учреждения (т.е. со дня, следующего за последним днем, в </w:t>
      </w:r>
      <w:r w:rsidRPr="008A3964">
        <w:rPr>
          <w:rFonts w:ascii="Times New Roman" w:hAnsi="Times New Roman" w:cs="Times New Roman"/>
          <w:sz w:val="26"/>
          <w:szCs w:val="26"/>
        </w:rPr>
        <w:t>котором работник имел право на надбавку молодым специалистам) в порядке и размере, установленными настоящим Положением.».</w:t>
      </w:r>
    </w:p>
    <w:p w14:paraId="69407E36" w14:textId="520C39AF" w:rsidR="00F352A5" w:rsidRPr="00753D93" w:rsidRDefault="00286AEB" w:rsidP="00BB731F">
      <w:pPr>
        <w:pStyle w:val="ConsPlusNormal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F352A5" w:rsidRPr="00753D93">
        <w:rPr>
          <w:rFonts w:ascii="Times New Roman" w:hAnsi="Times New Roman" w:cs="Times New Roman"/>
          <w:sz w:val="26"/>
          <w:szCs w:val="26"/>
        </w:rPr>
        <w:t xml:space="preserve">. Абзац двенадцатый пункта 4.5.6 Положения изложить </w:t>
      </w:r>
      <w:r w:rsidR="00F352A5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в следующей редакции:</w:t>
      </w:r>
    </w:p>
    <w:p w14:paraId="6A36C025" w14:textId="7D12C8CB" w:rsidR="00F352A5" w:rsidRPr="00753D93" w:rsidRDefault="00F352A5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«- выплат, полученных от приносящей доход деятельности (за исключением работников учреждений, оплата труда которых </w:t>
      </w:r>
      <w:r w:rsidR="006A2F5B" w:rsidRPr="00753D93">
        <w:rPr>
          <w:rFonts w:ascii="Times New Roman" w:hAnsi="Times New Roman" w:cs="Times New Roman"/>
          <w:sz w:val="26"/>
          <w:szCs w:val="26"/>
        </w:rPr>
        <w:t xml:space="preserve">полностью </w:t>
      </w:r>
      <w:r w:rsidRPr="00753D93">
        <w:rPr>
          <w:rFonts w:ascii="Times New Roman" w:hAnsi="Times New Roman" w:cs="Times New Roman"/>
          <w:sz w:val="26"/>
          <w:szCs w:val="26"/>
        </w:rPr>
        <w:t>осуществляется за счет средств, полученных от приносящей доход деятельности);».</w:t>
      </w:r>
    </w:p>
    <w:p w14:paraId="5176462C" w14:textId="4BE11BC6" w:rsidR="0018570B" w:rsidRDefault="00286AEB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F00C5C" w:rsidRPr="00753D93">
        <w:rPr>
          <w:rFonts w:ascii="Times New Roman" w:hAnsi="Times New Roman" w:cs="Times New Roman"/>
          <w:sz w:val="26"/>
          <w:szCs w:val="26"/>
        </w:rPr>
        <w:t xml:space="preserve">. </w:t>
      </w:r>
      <w:r w:rsidR="000D18F1">
        <w:rPr>
          <w:rFonts w:ascii="Times New Roman" w:hAnsi="Times New Roman" w:cs="Times New Roman"/>
          <w:sz w:val="26"/>
          <w:szCs w:val="26"/>
        </w:rPr>
        <w:t>По тексту</w:t>
      </w:r>
      <w:r w:rsidR="00F00C5C" w:rsidRPr="00753D93">
        <w:rPr>
          <w:rFonts w:ascii="Times New Roman" w:hAnsi="Times New Roman" w:cs="Times New Roman"/>
          <w:sz w:val="26"/>
          <w:szCs w:val="26"/>
        </w:rPr>
        <w:t xml:space="preserve"> </w:t>
      </w:r>
      <w:r w:rsidR="0026556B" w:rsidRPr="00753D93">
        <w:rPr>
          <w:rFonts w:ascii="Times New Roman" w:hAnsi="Times New Roman" w:cs="Times New Roman"/>
          <w:sz w:val="26"/>
          <w:szCs w:val="26"/>
        </w:rPr>
        <w:t>пункт</w:t>
      </w:r>
      <w:r w:rsidR="000D18F1">
        <w:rPr>
          <w:rFonts w:ascii="Times New Roman" w:hAnsi="Times New Roman" w:cs="Times New Roman"/>
          <w:sz w:val="26"/>
          <w:szCs w:val="26"/>
        </w:rPr>
        <w:t>а</w:t>
      </w:r>
      <w:r w:rsidR="0026556B" w:rsidRPr="00753D93">
        <w:rPr>
          <w:rFonts w:ascii="Times New Roman" w:hAnsi="Times New Roman" w:cs="Times New Roman"/>
          <w:sz w:val="26"/>
          <w:szCs w:val="26"/>
        </w:rPr>
        <w:t xml:space="preserve"> 4.6</w:t>
      </w:r>
      <w:r w:rsidR="00FB4146" w:rsidRPr="00753D93">
        <w:rPr>
          <w:rFonts w:ascii="Times New Roman" w:hAnsi="Times New Roman" w:cs="Times New Roman"/>
          <w:sz w:val="26"/>
          <w:szCs w:val="26"/>
        </w:rPr>
        <w:t xml:space="preserve"> </w:t>
      </w:r>
      <w:r w:rsidR="00F00C5C" w:rsidRPr="00753D93">
        <w:rPr>
          <w:rFonts w:ascii="Times New Roman" w:hAnsi="Times New Roman" w:cs="Times New Roman"/>
          <w:sz w:val="26"/>
          <w:szCs w:val="26"/>
        </w:rPr>
        <w:t>Положения слово</w:t>
      </w:r>
      <w:r w:rsidR="006C387C" w:rsidRPr="00753D93">
        <w:rPr>
          <w:rFonts w:ascii="Times New Roman" w:hAnsi="Times New Roman" w:cs="Times New Roman"/>
          <w:sz w:val="26"/>
          <w:szCs w:val="26"/>
        </w:rPr>
        <w:t xml:space="preserve"> </w:t>
      </w:r>
      <w:r w:rsidR="00F00C5C" w:rsidRPr="00753D93">
        <w:rPr>
          <w:rFonts w:ascii="Times New Roman" w:hAnsi="Times New Roman" w:cs="Times New Roman"/>
          <w:sz w:val="26"/>
          <w:szCs w:val="26"/>
        </w:rPr>
        <w:t>«квартал</w:t>
      </w:r>
      <w:r w:rsidR="00307930" w:rsidRPr="00753D93">
        <w:rPr>
          <w:rFonts w:ascii="Times New Roman" w:hAnsi="Times New Roman" w:cs="Times New Roman"/>
          <w:sz w:val="26"/>
          <w:szCs w:val="26"/>
        </w:rPr>
        <w:t>,</w:t>
      </w:r>
      <w:r w:rsidR="00F00C5C" w:rsidRPr="00753D93">
        <w:rPr>
          <w:rFonts w:ascii="Times New Roman" w:hAnsi="Times New Roman" w:cs="Times New Roman"/>
          <w:sz w:val="26"/>
          <w:szCs w:val="26"/>
        </w:rPr>
        <w:t>»</w:t>
      </w:r>
      <w:r w:rsidR="00F406FC" w:rsidRPr="00F406FC">
        <w:rPr>
          <w:rFonts w:ascii="Times New Roman" w:hAnsi="Times New Roman" w:cs="Times New Roman"/>
          <w:sz w:val="26"/>
          <w:szCs w:val="26"/>
        </w:rPr>
        <w:t xml:space="preserve"> </w:t>
      </w:r>
      <w:r w:rsidR="00F406FC" w:rsidRPr="00753D93">
        <w:rPr>
          <w:rFonts w:ascii="Times New Roman" w:hAnsi="Times New Roman" w:cs="Times New Roman"/>
          <w:sz w:val="26"/>
          <w:szCs w:val="26"/>
        </w:rPr>
        <w:t>исключить</w:t>
      </w:r>
      <w:r w:rsidR="000D18F1">
        <w:rPr>
          <w:rFonts w:ascii="Times New Roman" w:hAnsi="Times New Roman" w:cs="Times New Roman"/>
          <w:sz w:val="26"/>
          <w:szCs w:val="26"/>
        </w:rPr>
        <w:t>.</w:t>
      </w:r>
    </w:p>
    <w:p w14:paraId="416EF40E" w14:textId="0296F4B9" w:rsidR="009C5162" w:rsidRPr="0018570B" w:rsidRDefault="00286AEB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9C5162" w:rsidRPr="00753D93">
        <w:rPr>
          <w:rFonts w:ascii="Times New Roman" w:hAnsi="Times New Roman" w:cs="Times New Roman"/>
          <w:sz w:val="26"/>
          <w:szCs w:val="26"/>
        </w:rPr>
        <w:t xml:space="preserve">. </w:t>
      </w:r>
      <w:r w:rsidR="009C5162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Пункт 4.7 Положения изложить в следующей редакции:</w:t>
      </w:r>
    </w:p>
    <w:p w14:paraId="58959068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«</w:t>
      </w:r>
      <w:r w:rsidR="00307930" w:rsidRPr="00753D93">
        <w:rPr>
          <w:rFonts w:ascii="Times New Roman" w:hAnsi="Times New Roman" w:cs="Times New Roman"/>
          <w:sz w:val="26"/>
          <w:szCs w:val="26"/>
        </w:rPr>
        <w:t xml:space="preserve">4.7. </w:t>
      </w:r>
      <w:r w:rsidRPr="00753D93">
        <w:rPr>
          <w:rFonts w:ascii="Times New Roman" w:hAnsi="Times New Roman" w:cs="Times New Roman"/>
          <w:sz w:val="26"/>
          <w:szCs w:val="26"/>
        </w:rPr>
        <w:t>В учреждении применяется балльная оценка при установлении выплат стимулирующего характера, за исключением персональных выплат.</w:t>
      </w:r>
    </w:p>
    <w:p w14:paraId="7CD1BF04" w14:textId="77777777" w:rsidR="00135D32" w:rsidRPr="00753D93" w:rsidRDefault="00135D3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Для </w:t>
      </w:r>
      <w:r w:rsidR="00177762" w:rsidRPr="00753D93">
        <w:rPr>
          <w:rFonts w:ascii="Times New Roman" w:hAnsi="Times New Roman" w:cs="Times New Roman"/>
          <w:sz w:val="26"/>
          <w:szCs w:val="26"/>
        </w:rPr>
        <w:t>установления</w:t>
      </w:r>
      <w:r w:rsidRPr="00753D93">
        <w:rPr>
          <w:rFonts w:ascii="Times New Roman" w:hAnsi="Times New Roman" w:cs="Times New Roman"/>
          <w:sz w:val="26"/>
          <w:szCs w:val="26"/>
        </w:rPr>
        <w:t xml:space="preserve"> выплат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отчетным периодом </w:t>
      </w:r>
      <w:r w:rsidR="00177762" w:rsidRPr="00753D93">
        <w:rPr>
          <w:rFonts w:ascii="Times New Roman" w:hAnsi="Times New Roman" w:cs="Times New Roman"/>
          <w:sz w:val="26"/>
          <w:szCs w:val="26"/>
        </w:rPr>
        <w:t>считается</w:t>
      </w:r>
      <w:r w:rsidRPr="00753D93">
        <w:rPr>
          <w:rFonts w:ascii="Times New Roman" w:hAnsi="Times New Roman" w:cs="Times New Roman"/>
          <w:sz w:val="26"/>
          <w:szCs w:val="26"/>
        </w:rPr>
        <w:t xml:space="preserve"> месяц или квартал. </w:t>
      </w:r>
    </w:p>
    <w:p w14:paraId="159A0979" w14:textId="77777777" w:rsidR="00135D32" w:rsidRPr="00753D93" w:rsidRDefault="00135D3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Для </w:t>
      </w:r>
      <w:r w:rsidR="00177762" w:rsidRPr="00753D93">
        <w:rPr>
          <w:rFonts w:ascii="Times New Roman" w:hAnsi="Times New Roman" w:cs="Times New Roman"/>
          <w:sz w:val="26"/>
          <w:szCs w:val="26"/>
        </w:rPr>
        <w:t xml:space="preserve">установления </w:t>
      </w:r>
      <w:r w:rsidRPr="00753D93">
        <w:rPr>
          <w:rFonts w:ascii="Times New Roman" w:hAnsi="Times New Roman" w:cs="Times New Roman"/>
          <w:sz w:val="26"/>
          <w:szCs w:val="26"/>
        </w:rPr>
        <w:t xml:space="preserve">выплат стимулирующего характера по итогам </w:t>
      </w:r>
      <w:r w:rsidR="0018570B" w:rsidRPr="00753D93">
        <w:rPr>
          <w:rFonts w:ascii="Times New Roman" w:hAnsi="Times New Roman" w:cs="Times New Roman"/>
          <w:sz w:val="26"/>
          <w:szCs w:val="26"/>
        </w:rPr>
        <w:t>работы отчетным</w:t>
      </w:r>
      <w:r w:rsidR="00177762" w:rsidRPr="00753D93">
        <w:rPr>
          <w:rFonts w:ascii="Times New Roman" w:hAnsi="Times New Roman" w:cs="Times New Roman"/>
          <w:sz w:val="26"/>
          <w:szCs w:val="26"/>
        </w:rPr>
        <w:t xml:space="preserve"> периодом считается год.</w:t>
      </w:r>
    </w:p>
    <w:p w14:paraId="516A14BD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Для определения размера данных выплат используется один из нижеприведенных методов исчисления стоимости одного балла.</w:t>
      </w:r>
    </w:p>
    <w:p w14:paraId="6DAA6FD3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Метод исчисления стоимости одного балла определяется руководителем учреждения и устанавливается в Положении об оплате труда работников соответствующего учреждения.</w:t>
      </w:r>
    </w:p>
    <w:p w14:paraId="3E90D15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lastRenderedPageBreak/>
        <w:t>Метод № 1 «</w:t>
      </w:r>
      <w:r w:rsidR="003521CE" w:rsidRPr="00753D93">
        <w:rPr>
          <w:rFonts w:ascii="Times New Roman" w:hAnsi="Times New Roman" w:cs="Times New Roman"/>
          <w:sz w:val="26"/>
          <w:szCs w:val="26"/>
        </w:rPr>
        <w:t>У</w:t>
      </w:r>
      <w:r w:rsidR="00FB4146" w:rsidRPr="00753D93">
        <w:rPr>
          <w:rFonts w:ascii="Times New Roman" w:hAnsi="Times New Roman" w:cs="Times New Roman"/>
          <w:sz w:val="26"/>
          <w:szCs w:val="26"/>
        </w:rPr>
        <w:t xml:space="preserve">становление </w:t>
      </w:r>
      <w:r w:rsidRPr="00753D93">
        <w:rPr>
          <w:rFonts w:ascii="Times New Roman" w:hAnsi="Times New Roman" w:cs="Times New Roman"/>
          <w:sz w:val="26"/>
          <w:szCs w:val="26"/>
        </w:rPr>
        <w:t>стоимости одного балла</w:t>
      </w:r>
      <w:r w:rsidR="004712B2" w:rsidRPr="00753D93">
        <w:rPr>
          <w:rFonts w:ascii="Times New Roman" w:hAnsi="Times New Roman" w:cs="Times New Roman"/>
          <w:sz w:val="26"/>
          <w:szCs w:val="26"/>
        </w:rPr>
        <w:t xml:space="preserve"> по итогам отчетного периода</w:t>
      </w:r>
      <w:r w:rsidRPr="00753D93">
        <w:rPr>
          <w:rFonts w:ascii="Times New Roman" w:hAnsi="Times New Roman" w:cs="Times New Roman"/>
          <w:sz w:val="26"/>
          <w:szCs w:val="26"/>
        </w:rPr>
        <w:t>».</w:t>
      </w:r>
    </w:p>
    <w:p w14:paraId="54BBA86F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определяется по формуле:</w:t>
      </w:r>
    </w:p>
    <w:p w14:paraId="3E397C25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943D83F" wp14:editId="4ACBD77B">
            <wp:extent cx="1187450" cy="30035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3E5C7EC5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7D78118C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С</w:t>
      </w:r>
      <w:r w:rsidR="004712B2" w:rsidRPr="00753D93">
        <w:rPr>
          <w:rFonts w:ascii="Times New Roman" w:hAnsi="Times New Roman" w:cs="Times New Roman"/>
          <w:sz w:val="26"/>
          <w:szCs w:val="26"/>
        </w:rPr>
        <w:t xml:space="preserve"> - размер выплаты, осуществляемы</w:t>
      </w:r>
      <w:r w:rsidRPr="00753D93">
        <w:rPr>
          <w:rFonts w:ascii="Times New Roman" w:hAnsi="Times New Roman" w:cs="Times New Roman"/>
          <w:sz w:val="26"/>
          <w:szCs w:val="26"/>
        </w:rPr>
        <w:t xml:space="preserve">й конкретному работнику учреждения </w:t>
      </w:r>
      <w:r w:rsidR="004712B2" w:rsidRPr="00753D93">
        <w:rPr>
          <w:rFonts w:ascii="Times New Roman" w:hAnsi="Times New Roman" w:cs="Times New Roman"/>
          <w:sz w:val="26"/>
          <w:szCs w:val="26"/>
        </w:rPr>
        <w:t>по итогам отчетного периода;</w:t>
      </w:r>
    </w:p>
    <w:p w14:paraId="02461ABB" w14:textId="77777777" w:rsidR="004712B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916676C" wp14:editId="3B8A56A1">
            <wp:extent cx="504825" cy="300355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стоимость 1 балла для определения размеров стимулирующих выплат </w:t>
      </w:r>
      <w:r w:rsidR="004712B2" w:rsidRPr="00753D93">
        <w:rPr>
          <w:rFonts w:ascii="Times New Roman" w:hAnsi="Times New Roman" w:cs="Times New Roman"/>
          <w:sz w:val="26"/>
          <w:szCs w:val="26"/>
        </w:rPr>
        <w:t>по итогам отчетного периода устанавливается приказом руководителя учреждения;</w:t>
      </w:r>
    </w:p>
    <w:p w14:paraId="567C1694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452A2166" wp14:editId="7C5027C2">
            <wp:extent cx="238760" cy="300355"/>
            <wp:effectExtent l="0" t="0" r="889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количество баллов по результатам оценки труда i-</w:t>
      </w:r>
      <w:proofErr w:type="spellStart"/>
      <w:r w:rsidRPr="00753D93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753D93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</w:t>
      </w:r>
      <w:r w:rsidR="00A96E23" w:rsidRPr="00753D93">
        <w:rPr>
          <w:rFonts w:ascii="Times New Roman" w:hAnsi="Times New Roman" w:cs="Times New Roman"/>
          <w:sz w:val="26"/>
          <w:szCs w:val="26"/>
        </w:rPr>
        <w:t>по показателям оценки итогов работы за отчетный период;</w:t>
      </w:r>
    </w:p>
    <w:p w14:paraId="717B10C5" w14:textId="77777777" w:rsidR="00A96E23" w:rsidRPr="00753D93" w:rsidRDefault="00A96E23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3F40B7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A123849" wp14:editId="18061746">
            <wp:extent cx="2586355" cy="55943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2AA27CBB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3697DA04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CB7883C" wp14:editId="67F23B4A">
            <wp:extent cx="457200" cy="30035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труда, предназначенный для осуществления стимулирующих выплат работникам учреждения </w:t>
      </w:r>
      <w:r w:rsidR="004712B2" w:rsidRPr="00753D93">
        <w:rPr>
          <w:rFonts w:ascii="Times New Roman" w:hAnsi="Times New Roman" w:cs="Times New Roman"/>
          <w:sz w:val="26"/>
          <w:szCs w:val="26"/>
        </w:rPr>
        <w:t>по итогам отчетного периода;</w:t>
      </w:r>
    </w:p>
    <w:p w14:paraId="7A939B40" w14:textId="77777777" w:rsidR="00003CF5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52D96963" wp14:editId="79ACDD31">
            <wp:extent cx="682625" cy="307340"/>
            <wp:effectExtent l="0" t="0" r="317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стимулирующих выплат руководителя, заместителя руководителя учреждения, утвержденный в плане финан</w:t>
      </w:r>
      <w:r w:rsidR="00003CF5" w:rsidRPr="00753D93">
        <w:rPr>
          <w:rFonts w:ascii="Times New Roman" w:hAnsi="Times New Roman" w:cs="Times New Roman"/>
          <w:sz w:val="26"/>
          <w:szCs w:val="26"/>
        </w:rPr>
        <w:t>сово-хозяйственной деятельности</w:t>
      </w:r>
      <w:r w:rsidRPr="00753D93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4712B2" w:rsidRPr="00753D93">
        <w:rPr>
          <w:rFonts w:ascii="Times New Roman" w:hAnsi="Times New Roman" w:cs="Times New Roman"/>
          <w:sz w:val="26"/>
          <w:szCs w:val="26"/>
        </w:rPr>
        <w:t>,</w:t>
      </w:r>
      <w:r w:rsidRPr="00753D93">
        <w:rPr>
          <w:rFonts w:ascii="Times New Roman" w:hAnsi="Times New Roman" w:cs="Times New Roman"/>
          <w:sz w:val="26"/>
          <w:szCs w:val="26"/>
        </w:rPr>
        <w:t xml:space="preserve"> на </w:t>
      </w:r>
      <w:r w:rsidR="004712B2" w:rsidRPr="00753D93">
        <w:rPr>
          <w:rFonts w:ascii="Times New Roman" w:hAnsi="Times New Roman" w:cs="Times New Roman"/>
          <w:sz w:val="26"/>
          <w:szCs w:val="26"/>
        </w:rPr>
        <w:t>отчетный период;</w:t>
      </w:r>
    </w:p>
    <w:p w14:paraId="0BB7D140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n - количество работников учреждения, результаты труда которых подлежат </w:t>
      </w:r>
      <w:r w:rsidR="00DD221D" w:rsidRPr="00753D93">
        <w:rPr>
          <w:rFonts w:ascii="Times New Roman" w:hAnsi="Times New Roman" w:cs="Times New Roman"/>
          <w:sz w:val="26"/>
          <w:szCs w:val="26"/>
        </w:rPr>
        <w:t xml:space="preserve">оценке </w:t>
      </w:r>
      <w:r w:rsidR="004712B2" w:rsidRPr="00753D93">
        <w:rPr>
          <w:rFonts w:ascii="Times New Roman" w:hAnsi="Times New Roman" w:cs="Times New Roman"/>
          <w:sz w:val="26"/>
          <w:szCs w:val="26"/>
        </w:rPr>
        <w:t>по итогам отчетного периода</w:t>
      </w:r>
      <w:r w:rsidRPr="00753D93">
        <w:rPr>
          <w:rFonts w:ascii="Times New Roman" w:hAnsi="Times New Roman" w:cs="Times New Roman"/>
          <w:sz w:val="26"/>
          <w:szCs w:val="26"/>
        </w:rPr>
        <w:t>, за исключением руководителя учреждения, его заместителей;</w:t>
      </w:r>
    </w:p>
    <w:p w14:paraId="25E3466A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112E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77AEA605" wp14:editId="02240C86">
            <wp:extent cx="1945005" cy="30734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790EB27B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43E209FA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C012A26" wp14:editId="13BAD9DD">
            <wp:extent cx="307340" cy="30035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окладов, стимулирующих и компенсационных выплат, утвержденный в плане финанс</w:t>
      </w:r>
      <w:r w:rsidR="0023084B" w:rsidRPr="00753D93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Pr="00753D93">
        <w:rPr>
          <w:rFonts w:ascii="Times New Roman" w:hAnsi="Times New Roman" w:cs="Times New Roman"/>
          <w:sz w:val="26"/>
          <w:szCs w:val="26"/>
        </w:rPr>
        <w:t xml:space="preserve">учреждения на </w:t>
      </w:r>
      <w:r w:rsidR="0023084B" w:rsidRPr="00753D93">
        <w:rPr>
          <w:rFonts w:ascii="Times New Roman" w:hAnsi="Times New Roman" w:cs="Times New Roman"/>
          <w:sz w:val="26"/>
          <w:szCs w:val="26"/>
        </w:rPr>
        <w:t>отчетный</w:t>
      </w:r>
      <w:r w:rsidRPr="00753D93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4712B2" w:rsidRPr="00753D93">
        <w:rPr>
          <w:rFonts w:ascii="Times New Roman" w:hAnsi="Times New Roman" w:cs="Times New Roman"/>
          <w:sz w:val="26"/>
          <w:szCs w:val="26"/>
        </w:rPr>
        <w:t>;</w:t>
      </w:r>
    </w:p>
    <w:p w14:paraId="51A587DF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244A68A" wp14:editId="1EB5B8E7">
            <wp:extent cx="361950" cy="30734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гарантированный фонд оплаты труда (сумма заработной платы работников по </w:t>
      </w:r>
      <w:r w:rsidR="0023084B" w:rsidRPr="00753D93">
        <w:rPr>
          <w:rFonts w:ascii="Times New Roman" w:hAnsi="Times New Roman" w:cs="Times New Roman"/>
          <w:sz w:val="26"/>
          <w:szCs w:val="26"/>
        </w:rPr>
        <w:t>плану</w:t>
      </w:r>
      <w:r w:rsidRPr="00753D93">
        <w:rPr>
          <w:rFonts w:ascii="Times New Roman" w:hAnsi="Times New Roman" w:cs="Times New Roman"/>
          <w:sz w:val="26"/>
          <w:szCs w:val="26"/>
        </w:rPr>
        <w:t xml:space="preserve"> финанс</w:t>
      </w:r>
      <w:r w:rsidR="0023084B" w:rsidRPr="00753D93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Pr="00753D93">
        <w:rPr>
          <w:rFonts w:ascii="Times New Roman" w:hAnsi="Times New Roman" w:cs="Times New Roman"/>
          <w:sz w:val="26"/>
          <w:szCs w:val="26"/>
        </w:rPr>
        <w:t xml:space="preserve">по основной и совмещаемой должностям с учетом сумм компенсационных выплат на </w:t>
      </w:r>
      <w:r w:rsidR="0023084B" w:rsidRPr="00753D93">
        <w:rPr>
          <w:rFonts w:ascii="Times New Roman" w:hAnsi="Times New Roman" w:cs="Times New Roman"/>
          <w:sz w:val="26"/>
          <w:szCs w:val="26"/>
        </w:rPr>
        <w:t xml:space="preserve">отчетный </w:t>
      </w:r>
      <w:r w:rsidRPr="00753D93">
        <w:rPr>
          <w:rFonts w:ascii="Times New Roman" w:hAnsi="Times New Roman" w:cs="Times New Roman"/>
          <w:sz w:val="26"/>
          <w:szCs w:val="26"/>
        </w:rPr>
        <w:t>период), определенный согласно штатному расписанию учреждения;</w:t>
      </w:r>
    </w:p>
    <w:p w14:paraId="565A5DDC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C83354F" wp14:editId="10A0FBCE">
            <wp:extent cx="395605" cy="300355"/>
            <wp:effectExtent l="0" t="0" r="444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резерв для оплаты отпусков, дней служебных командировок, подготовки, переподготовки, повышения квалификации работников учреждения на </w:t>
      </w:r>
      <w:r w:rsidR="0018570B" w:rsidRPr="00753D93">
        <w:rPr>
          <w:rFonts w:ascii="Times New Roman" w:hAnsi="Times New Roman" w:cs="Times New Roman"/>
          <w:sz w:val="26"/>
          <w:szCs w:val="26"/>
        </w:rPr>
        <w:t>отчетный период</w:t>
      </w:r>
      <w:r w:rsidR="004712B2" w:rsidRPr="00753D93">
        <w:rPr>
          <w:rFonts w:ascii="Times New Roman" w:hAnsi="Times New Roman" w:cs="Times New Roman"/>
          <w:sz w:val="26"/>
          <w:szCs w:val="26"/>
        </w:rPr>
        <w:t>;</w:t>
      </w:r>
    </w:p>
    <w:p w14:paraId="63CFB7AE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C68A98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0AE8DB17" wp14:editId="2229BF40">
            <wp:extent cx="1896745" cy="300355"/>
            <wp:effectExtent l="0" t="0" r="825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05BFB0C7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lastRenderedPageBreak/>
        <w:t>где:</w:t>
      </w:r>
    </w:p>
    <w:p w14:paraId="25ED87AE" w14:textId="77777777" w:rsidR="0023084B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369AAF13" wp14:editId="673B47EA">
            <wp:extent cx="361950" cy="30035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окладов, выплат стимулирующего и компенсационного характера, утвержденный в плане финанс</w:t>
      </w:r>
      <w:r w:rsidR="0023084B" w:rsidRPr="00753D93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Pr="00753D93">
        <w:rPr>
          <w:rFonts w:ascii="Times New Roman" w:hAnsi="Times New Roman" w:cs="Times New Roman"/>
          <w:sz w:val="26"/>
          <w:szCs w:val="26"/>
        </w:rPr>
        <w:t xml:space="preserve">учреждения на </w:t>
      </w:r>
      <w:r w:rsidR="0018570B" w:rsidRPr="00753D93">
        <w:rPr>
          <w:rFonts w:ascii="Times New Roman" w:hAnsi="Times New Roman" w:cs="Times New Roman"/>
          <w:sz w:val="26"/>
          <w:szCs w:val="26"/>
        </w:rPr>
        <w:t>отчетный период</w:t>
      </w:r>
      <w:r w:rsidR="0023084B" w:rsidRPr="00753D93">
        <w:rPr>
          <w:rFonts w:ascii="Times New Roman" w:hAnsi="Times New Roman" w:cs="Times New Roman"/>
          <w:sz w:val="26"/>
          <w:szCs w:val="26"/>
        </w:rPr>
        <w:t>;</w:t>
      </w:r>
    </w:p>
    <w:p w14:paraId="247AD955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842B7F1" wp14:editId="629793E2">
            <wp:extent cx="409575" cy="300355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</w:t>
      </w:r>
      <w:r w:rsidR="0023084B" w:rsidRPr="00753D93">
        <w:rPr>
          <w:rFonts w:ascii="Times New Roman" w:hAnsi="Times New Roman" w:cs="Times New Roman"/>
          <w:sz w:val="26"/>
          <w:szCs w:val="26"/>
        </w:rPr>
        <w:t>отчетном</w:t>
      </w:r>
      <w:r w:rsidRPr="00753D93">
        <w:rPr>
          <w:rFonts w:ascii="Times New Roman" w:hAnsi="Times New Roman" w:cs="Times New Roman"/>
          <w:sz w:val="26"/>
          <w:szCs w:val="26"/>
        </w:rPr>
        <w:t xml:space="preserve"> периоде согласно плану, утвержденному в учреждении;</w:t>
      </w:r>
    </w:p>
    <w:p w14:paraId="17F0516C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6C111E30" wp14:editId="67C01684">
            <wp:extent cx="382270" cy="30035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</w:t>
      </w:r>
      <w:r w:rsidR="0023084B" w:rsidRPr="00753D93">
        <w:rPr>
          <w:rFonts w:ascii="Times New Roman" w:hAnsi="Times New Roman" w:cs="Times New Roman"/>
          <w:sz w:val="26"/>
          <w:szCs w:val="26"/>
        </w:rPr>
        <w:t>- количество календарных дней в отчетном</w:t>
      </w:r>
      <w:r w:rsidR="004712B2" w:rsidRPr="00753D93">
        <w:rPr>
          <w:rFonts w:ascii="Times New Roman" w:hAnsi="Times New Roman" w:cs="Times New Roman"/>
          <w:sz w:val="26"/>
          <w:szCs w:val="26"/>
        </w:rPr>
        <w:t xml:space="preserve"> периоде.</w:t>
      </w:r>
    </w:p>
    <w:p w14:paraId="797050E8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DCC8B8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Метод № 2 «</w:t>
      </w:r>
      <w:r w:rsidR="00163A25" w:rsidRPr="00753D93">
        <w:rPr>
          <w:rFonts w:ascii="Times New Roman" w:hAnsi="Times New Roman" w:cs="Times New Roman"/>
          <w:sz w:val="26"/>
          <w:szCs w:val="26"/>
        </w:rPr>
        <w:t>Ежегодное у</w:t>
      </w:r>
      <w:r w:rsidRPr="00753D93">
        <w:rPr>
          <w:rFonts w:ascii="Times New Roman" w:hAnsi="Times New Roman" w:cs="Times New Roman"/>
          <w:sz w:val="26"/>
          <w:szCs w:val="26"/>
        </w:rPr>
        <w:t>становление стоимости одного балла».</w:t>
      </w:r>
    </w:p>
    <w:p w14:paraId="050D1F2D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определяется по формуле:</w:t>
      </w:r>
    </w:p>
    <w:p w14:paraId="6371BD23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4F2CA230" wp14:editId="7E56FC47">
            <wp:extent cx="1228090" cy="30734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1D71E5F9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35903768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С - размер выплаты, осуществляемой конкретному</w:t>
      </w:r>
      <w:r w:rsidR="00B9480C" w:rsidRPr="00753D93">
        <w:rPr>
          <w:rFonts w:ascii="Times New Roman" w:hAnsi="Times New Roman" w:cs="Times New Roman"/>
          <w:sz w:val="26"/>
          <w:szCs w:val="26"/>
        </w:rPr>
        <w:t xml:space="preserve"> работнику учреждения </w:t>
      </w:r>
      <w:r w:rsidR="00163A25" w:rsidRPr="00753D93">
        <w:rPr>
          <w:rFonts w:ascii="Times New Roman" w:hAnsi="Times New Roman" w:cs="Times New Roman"/>
          <w:sz w:val="26"/>
          <w:szCs w:val="26"/>
        </w:rPr>
        <w:t>по итогам отчетного периода;</w:t>
      </w:r>
    </w:p>
    <w:p w14:paraId="78AA623A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6A191EC2" wp14:editId="60BDF920">
            <wp:extent cx="586854" cy="300355"/>
            <wp:effectExtent l="0" t="0" r="381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7" cy="30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стоимость одного балла для определения размеров стимулирующих выплат </w:t>
      </w:r>
      <w:r w:rsidR="0061429B" w:rsidRPr="00753D93"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="00A96E23" w:rsidRPr="00753D93">
        <w:rPr>
          <w:rFonts w:ascii="Times New Roman" w:hAnsi="Times New Roman" w:cs="Times New Roman"/>
          <w:sz w:val="26"/>
          <w:szCs w:val="26"/>
        </w:rPr>
        <w:t>один</w:t>
      </w:r>
      <w:r w:rsidR="0061429B" w:rsidRPr="00753D93">
        <w:rPr>
          <w:rFonts w:ascii="Times New Roman" w:hAnsi="Times New Roman" w:cs="Times New Roman"/>
          <w:sz w:val="26"/>
          <w:szCs w:val="26"/>
        </w:rPr>
        <w:t xml:space="preserve"> раз в год приказом руководителя учреждения</w:t>
      </w:r>
      <w:r w:rsidRPr="00753D93">
        <w:rPr>
          <w:rFonts w:ascii="Times New Roman" w:hAnsi="Times New Roman" w:cs="Times New Roman"/>
          <w:sz w:val="26"/>
          <w:szCs w:val="26"/>
        </w:rPr>
        <w:t>;</w:t>
      </w:r>
    </w:p>
    <w:p w14:paraId="3B8735EB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730B3C1B" wp14:editId="110DBED7">
            <wp:extent cx="245745" cy="30734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количество баллов по результатам оценки труда j-</w:t>
      </w:r>
      <w:proofErr w:type="spellStart"/>
      <w:r w:rsidRPr="00753D93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753D93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</w:t>
      </w:r>
      <w:r w:rsidR="00A96E23" w:rsidRPr="00753D93">
        <w:rPr>
          <w:rFonts w:ascii="Times New Roman" w:hAnsi="Times New Roman" w:cs="Times New Roman"/>
          <w:sz w:val="26"/>
          <w:szCs w:val="26"/>
        </w:rPr>
        <w:t>по показателям оценки работы за отчетный период</w:t>
      </w:r>
      <w:r w:rsidR="00D00BD0" w:rsidRPr="00753D93">
        <w:rPr>
          <w:rFonts w:ascii="Times New Roman" w:hAnsi="Times New Roman" w:cs="Times New Roman"/>
          <w:sz w:val="26"/>
          <w:szCs w:val="26"/>
        </w:rPr>
        <w:t>,</w:t>
      </w:r>
      <w:r w:rsidRPr="00753D93">
        <w:rPr>
          <w:rFonts w:ascii="Times New Roman" w:hAnsi="Times New Roman" w:cs="Times New Roman"/>
          <w:sz w:val="26"/>
          <w:szCs w:val="26"/>
        </w:rPr>
        <w:t xml:space="preserve"> установленное в пределах общего количества баллов, подлежащего к распределению между работникам</w:t>
      </w:r>
      <w:r w:rsidR="00D00BD0" w:rsidRPr="00753D93">
        <w:rPr>
          <w:rFonts w:ascii="Times New Roman" w:hAnsi="Times New Roman" w:cs="Times New Roman"/>
          <w:sz w:val="26"/>
          <w:szCs w:val="26"/>
        </w:rPr>
        <w:t>и учреждения.</w:t>
      </w:r>
    </w:p>
    <w:p w14:paraId="4D2C531C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Предельное </w:t>
      </w:r>
      <w:r w:rsidR="00A96E23" w:rsidRPr="00753D93">
        <w:rPr>
          <w:rFonts w:ascii="Times New Roman" w:hAnsi="Times New Roman" w:cs="Times New Roman"/>
          <w:sz w:val="26"/>
          <w:szCs w:val="26"/>
        </w:rPr>
        <w:t xml:space="preserve">количество баллов, подлежащее </w:t>
      </w:r>
      <w:r w:rsidRPr="00753D93">
        <w:rPr>
          <w:rFonts w:ascii="Times New Roman" w:hAnsi="Times New Roman" w:cs="Times New Roman"/>
          <w:sz w:val="26"/>
          <w:szCs w:val="26"/>
        </w:rPr>
        <w:t xml:space="preserve">распределению между работниками учреждения в </w:t>
      </w:r>
      <w:r w:rsidR="00217115" w:rsidRPr="00753D93">
        <w:rPr>
          <w:rFonts w:ascii="Times New Roman" w:hAnsi="Times New Roman" w:cs="Times New Roman"/>
          <w:sz w:val="26"/>
          <w:szCs w:val="26"/>
        </w:rPr>
        <w:t>текущем году</w:t>
      </w:r>
      <w:r w:rsidRPr="00753D93">
        <w:rPr>
          <w:rFonts w:ascii="Times New Roman" w:hAnsi="Times New Roman" w:cs="Times New Roman"/>
          <w:sz w:val="26"/>
          <w:szCs w:val="26"/>
        </w:rPr>
        <w:t>, определяется по формуле:</w:t>
      </w:r>
    </w:p>
    <w:p w14:paraId="387D31BD" w14:textId="77777777" w:rsidR="00D00BD0" w:rsidRPr="00753D93" w:rsidRDefault="00D00BD0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E9EDF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575EE84A" wp14:editId="6F0242D6">
            <wp:extent cx="1637665" cy="307340"/>
            <wp:effectExtent l="0" t="0" r="63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6A5AC91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37E13F3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44CAF16B" wp14:editId="389C8271">
            <wp:extent cx="443865" cy="30734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предельное количество баллов, подлежащее распределению между работниками учреждения в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текущем году</w:t>
      </w:r>
      <w:r w:rsidRPr="00753D93">
        <w:rPr>
          <w:rFonts w:ascii="Times New Roman" w:hAnsi="Times New Roman" w:cs="Times New Roman"/>
          <w:sz w:val="26"/>
          <w:szCs w:val="26"/>
        </w:rPr>
        <w:t>;</w:t>
      </w:r>
    </w:p>
    <w:p w14:paraId="5742DBDF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67450A75" wp14:editId="5EAF0970">
            <wp:extent cx="614149" cy="30035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54" cy="3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фиксированная стоимость 1 балла, утвержденная </w:t>
      </w:r>
      <w:r w:rsidR="00A96E23" w:rsidRPr="00753D93">
        <w:rPr>
          <w:rFonts w:ascii="Times New Roman" w:hAnsi="Times New Roman" w:cs="Times New Roman"/>
          <w:sz w:val="26"/>
          <w:szCs w:val="26"/>
        </w:rPr>
        <w:t>приказом руководителя</w:t>
      </w:r>
      <w:r w:rsidRPr="00753D93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14:paraId="3AF9F160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7C09ECD8" wp14:editId="23D00E89">
            <wp:extent cx="457200" cy="30035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труда, предназначенный для осуществления стимулирующих выплат работникам учреждения в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текущем году</w:t>
      </w:r>
      <w:r w:rsidRPr="00753D93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1ADB0EA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F68CDF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FCA5F2E" wp14:editId="11B25782">
                <wp:simplePos x="0" y="0"/>
                <wp:positionH relativeFrom="page">
                  <wp:align>center</wp:align>
                </wp:positionH>
                <wp:positionV relativeFrom="paragraph">
                  <wp:posOffset>4255</wp:posOffset>
                </wp:positionV>
                <wp:extent cx="3056890" cy="396240"/>
                <wp:effectExtent l="0" t="0" r="0" b="3810"/>
                <wp:wrapNone/>
                <wp:docPr id="145" name="Полотно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34005" y="135255"/>
                            <a:ext cx="18859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9F67C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рук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326640" y="135255"/>
                            <a:ext cx="18605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C6671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гар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94510" y="135255"/>
                            <a:ext cx="22415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B9CB4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отп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2380" y="135255"/>
                            <a:ext cx="2298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352D4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мам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9310" y="135255"/>
                            <a:ext cx="1289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F44F3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зп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0655" y="135255"/>
                            <a:ext cx="29019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91BE6" w14:textId="77777777" w:rsidR="009C5162" w:rsidRDefault="009C5162" w:rsidP="009C516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стим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685415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E380F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90750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54D9D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58620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9FC55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26490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B91E9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0720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8AADC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765" y="24130"/>
                            <a:ext cx="18224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06F46" w14:textId="77777777" w:rsidR="009C5162" w:rsidRDefault="009C5162" w:rsidP="009C516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49525" y="0"/>
                            <a:ext cx="1047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83346" w14:textId="77777777" w:rsidR="009C5162" w:rsidRDefault="009C5162" w:rsidP="009C516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54225" y="0"/>
                            <a:ext cx="1047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5C991" w14:textId="77777777" w:rsidR="009C5162" w:rsidRDefault="009C5162" w:rsidP="009C516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522095" y="0"/>
                            <a:ext cx="1047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2030F" w14:textId="77777777" w:rsidR="009C5162" w:rsidRDefault="009C5162" w:rsidP="009C516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89965" y="0"/>
                            <a:ext cx="1047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BDB25" w14:textId="77777777" w:rsidR="009C5162" w:rsidRDefault="009C5162" w:rsidP="009C516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32130" y="0"/>
                            <a:ext cx="1047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BB8FD" w14:textId="77777777" w:rsidR="009C5162" w:rsidRDefault="009C5162" w:rsidP="009C516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21005" y="1104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9C763" w14:textId="77777777" w:rsidR="009C5162" w:rsidRDefault="009C5162" w:rsidP="009C516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5F2E" id="Полотно 145" o:spid="_x0000_s1026" editas="canvas" style="position:absolute;left:0;text-align:left;margin-left:0;margin-top:.35pt;width:240.7pt;height:31.2pt;z-index:251662336;mso-position-horizontal:center;mso-position-horizontal-relative:page" coordsize="3056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568;height:3962;visibility:visible;mso-wrap-style:square">
                  <v:fill o:detectmouseclick="t"/>
                  <v:path o:connecttype="none"/>
                </v:shape>
                <v:rect id="Rectangle 19" o:spid="_x0000_s1028" style="position:absolute;left:28340;top:1352;width:1886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14:paraId="7BC9F67C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рук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" o:spid="_x0000_s1029" style="position:absolute;left:23266;top:1352;width:1860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14:paraId="79EC6671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гар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" o:spid="_x0000_s1030" style="position:absolute;left:17945;top:1352;width:22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14:paraId="41FB9CB4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отп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" o:spid="_x0000_s1031" style="position:absolute;left:12623;top:1352;width:2299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14:paraId="560352D4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мам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3" o:spid="_x0000_s1032" style="position:absolute;left:8293;top:1352;width:1289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14:paraId="474F44F3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зп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" o:spid="_x0000_s1033" style="position:absolute;left:1606;top:1352;width:2902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14:paraId="0B991BE6" w14:textId="77777777" w:rsidR="009C5162" w:rsidRDefault="009C5162" w:rsidP="009C516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стим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5" o:spid="_x0000_s1034" style="position:absolute;left:26854;top:241;width:1822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14:paraId="475E380F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26" o:spid="_x0000_s1035" style="position:absolute;left:21907;top:241;width:1822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14:paraId="0B854D9D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27" o:spid="_x0000_s1036" style="position:absolute;left:16586;top:241;width:1822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14:paraId="4039FC55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28" o:spid="_x0000_s1037" style="position:absolute;left:11264;top:241;width:182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14:paraId="7E9B91E9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29" o:spid="_x0000_s1038" style="position:absolute;left:6807;top:241;width:1822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14:paraId="0A18AADC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30" o:spid="_x0000_s1039" style="position:absolute;left:247;top:241;width:182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14:paraId="38906F46" w14:textId="77777777" w:rsidR="009C5162" w:rsidRDefault="009C5162" w:rsidP="009C516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31" o:spid="_x0000_s1040" style="position:absolute;left:25495;width:1048;height:35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14:paraId="45183346" w14:textId="77777777" w:rsidR="009C5162" w:rsidRDefault="009C5162" w:rsidP="009C5162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32" o:spid="_x0000_s1041" style="position:absolute;left:20542;width:1048;height:35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14:paraId="1495C991" w14:textId="77777777" w:rsidR="009C5162" w:rsidRDefault="009C5162" w:rsidP="009C5162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33" o:spid="_x0000_s1042" style="position:absolute;left:15220;width:1048;height:35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14:paraId="4CE2030F" w14:textId="77777777" w:rsidR="009C5162" w:rsidRDefault="009C5162" w:rsidP="009C5162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34" o:spid="_x0000_s1043" style="position:absolute;left:9899;width:1048;height:35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14:paraId="23BBDB25" w14:textId="77777777" w:rsidR="009C5162" w:rsidRDefault="009C5162" w:rsidP="009C5162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35" o:spid="_x0000_s1044" style="position:absolute;left:5321;width:1048;height:35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14:paraId="4AFBB8FD" w14:textId="77777777" w:rsidR="009C5162" w:rsidRDefault="009C5162" w:rsidP="009C5162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6" o:spid="_x0000_s1045" style="position:absolute;left:4210;top:110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14:paraId="06B9C763" w14:textId="77777777" w:rsidR="009C5162" w:rsidRDefault="009C5162" w:rsidP="009C5162"/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12B21EC0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52710F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33C826F7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01D3CA02" wp14:editId="34F94F8C">
            <wp:extent cx="307340" cy="30035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окладов, стимулирующих и компенсационных выплат, утвержденный в плане финанс</w:t>
      </w:r>
      <w:r w:rsidR="00D00BD0" w:rsidRPr="00753D93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Pr="00753D93">
        <w:rPr>
          <w:rFonts w:ascii="Times New Roman" w:hAnsi="Times New Roman" w:cs="Times New Roman"/>
          <w:sz w:val="26"/>
          <w:szCs w:val="26"/>
        </w:rPr>
        <w:t xml:space="preserve">учреждения на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текущий год</w:t>
      </w:r>
      <w:r w:rsidRPr="00753D93">
        <w:rPr>
          <w:rFonts w:ascii="Times New Roman" w:hAnsi="Times New Roman" w:cs="Times New Roman"/>
          <w:sz w:val="26"/>
          <w:szCs w:val="26"/>
        </w:rPr>
        <w:t>;</w:t>
      </w:r>
    </w:p>
    <w:p w14:paraId="208B9565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lastRenderedPageBreak/>
        <w:drawing>
          <wp:inline distT="0" distB="0" distL="0" distR="0" wp14:anchorId="5B6D76C4" wp14:editId="117223EF">
            <wp:extent cx="409575" cy="300355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выплаты материальной помощи женщинам, находящимся в отпуске по уходу за ребенком до достижения им возраста 3-х лет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 в текущем году</w:t>
      </w:r>
      <w:r w:rsidRPr="00753D93">
        <w:rPr>
          <w:rFonts w:ascii="Times New Roman" w:hAnsi="Times New Roman" w:cs="Times New Roman"/>
          <w:sz w:val="26"/>
          <w:szCs w:val="26"/>
        </w:rPr>
        <w:t>;</w:t>
      </w:r>
    </w:p>
    <w:p w14:paraId="25EEF7FE" w14:textId="1E4E2931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62D93C6C" wp14:editId="42EFE8B4">
            <wp:extent cx="395605" cy="300355"/>
            <wp:effectExtent l="0" t="0" r="444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</w:t>
      </w:r>
      <w:r w:rsidRPr="00D42436">
        <w:rPr>
          <w:rFonts w:ascii="Times New Roman" w:hAnsi="Times New Roman" w:cs="Times New Roman"/>
          <w:sz w:val="26"/>
          <w:szCs w:val="26"/>
        </w:rPr>
        <w:t xml:space="preserve">резерв для оплаты </w:t>
      </w:r>
      <w:r w:rsidR="00B877A3" w:rsidRPr="00D42436">
        <w:rPr>
          <w:rFonts w:ascii="Times New Roman" w:hAnsi="Times New Roman" w:cs="Times New Roman"/>
          <w:sz w:val="26"/>
          <w:szCs w:val="26"/>
        </w:rPr>
        <w:t xml:space="preserve">ежегодных оплачиваемых </w:t>
      </w:r>
      <w:r w:rsidRPr="00D42436">
        <w:rPr>
          <w:rFonts w:ascii="Times New Roman" w:hAnsi="Times New Roman" w:cs="Times New Roman"/>
          <w:sz w:val="26"/>
          <w:szCs w:val="26"/>
        </w:rPr>
        <w:t>отпусков</w:t>
      </w:r>
      <w:r w:rsidRPr="00753D93">
        <w:rPr>
          <w:rFonts w:ascii="Times New Roman" w:hAnsi="Times New Roman" w:cs="Times New Roman"/>
          <w:sz w:val="26"/>
          <w:szCs w:val="26"/>
        </w:rPr>
        <w:t>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ификации работников </w:t>
      </w:r>
      <w:r w:rsidR="0018570B" w:rsidRPr="00753D93">
        <w:rPr>
          <w:rFonts w:ascii="Times New Roman" w:hAnsi="Times New Roman" w:cs="Times New Roman"/>
          <w:sz w:val="26"/>
          <w:szCs w:val="26"/>
        </w:rPr>
        <w:t>учреждения в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 текущем году</w:t>
      </w:r>
      <w:r w:rsidR="00A05FB3">
        <w:rPr>
          <w:rFonts w:ascii="Times New Roman" w:hAnsi="Times New Roman" w:cs="Times New Roman"/>
          <w:sz w:val="26"/>
          <w:szCs w:val="26"/>
        </w:rPr>
        <w:t xml:space="preserve">, </w:t>
      </w:r>
      <w:r w:rsidR="00A05FB3" w:rsidRPr="00753D93">
        <w:rPr>
          <w:rFonts w:ascii="Times New Roman" w:hAnsi="Times New Roman" w:cs="Times New Roman"/>
          <w:sz w:val="26"/>
          <w:szCs w:val="26"/>
        </w:rPr>
        <w:t>согласно плану, утвержденному в учреждении</w:t>
      </w:r>
      <w:r w:rsidRPr="00753D93">
        <w:rPr>
          <w:rFonts w:ascii="Times New Roman" w:hAnsi="Times New Roman" w:cs="Times New Roman"/>
          <w:sz w:val="26"/>
          <w:szCs w:val="26"/>
        </w:rPr>
        <w:t>;</w:t>
      </w:r>
    </w:p>
    <w:p w14:paraId="5BAC9CDE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08BF29B2" wp14:editId="28AF3F26">
            <wp:extent cx="361950" cy="30734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гарантированный фонд оплаты труда (сумма заработной платы работников по </w:t>
      </w:r>
      <w:r w:rsidR="00D00BD0" w:rsidRPr="00753D93">
        <w:rPr>
          <w:rFonts w:ascii="Times New Roman" w:hAnsi="Times New Roman" w:cs="Times New Roman"/>
          <w:sz w:val="26"/>
          <w:szCs w:val="26"/>
        </w:rPr>
        <w:t>плану</w:t>
      </w:r>
      <w:r w:rsidRPr="00753D93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деятельности) по основной и совмещаемой должностям с учетом сумм компенсационных выплат </w:t>
      </w:r>
      <w:r w:rsidR="00092138" w:rsidRPr="00753D93">
        <w:rPr>
          <w:rFonts w:ascii="Times New Roman" w:hAnsi="Times New Roman" w:cs="Times New Roman"/>
          <w:sz w:val="26"/>
          <w:szCs w:val="26"/>
        </w:rPr>
        <w:t>на текущий год</w:t>
      </w:r>
      <w:r w:rsidRPr="00753D93">
        <w:rPr>
          <w:rFonts w:ascii="Times New Roman" w:hAnsi="Times New Roman" w:cs="Times New Roman"/>
          <w:sz w:val="26"/>
          <w:szCs w:val="26"/>
        </w:rPr>
        <w:t>, определенный согласно штатному расписанию учреждения;</w:t>
      </w:r>
    </w:p>
    <w:p w14:paraId="080AE970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66165218" wp14:editId="015852E4">
            <wp:extent cx="382270" cy="30734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 руководителей и заместителей руководителя учреждений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 в текущем году</w:t>
      </w:r>
      <w:r w:rsidRPr="00753D93">
        <w:rPr>
          <w:rFonts w:ascii="Times New Roman" w:hAnsi="Times New Roman" w:cs="Times New Roman"/>
          <w:sz w:val="26"/>
          <w:szCs w:val="26"/>
        </w:rPr>
        <w:t>.</w:t>
      </w:r>
    </w:p>
    <w:p w14:paraId="25AA19AC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3470A515" wp14:editId="6079EF91">
            <wp:extent cx="1896745" cy="300355"/>
            <wp:effectExtent l="0" t="0" r="825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>,</w:t>
      </w:r>
    </w:p>
    <w:p w14:paraId="09A7A6DE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где:</w:t>
      </w:r>
    </w:p>
    <w:p w14:paraId="7FB93BC8" w14:textId="000192C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40E88A52" wp14:editId="340F3884">
            <wp:extent cx="395605" cy="300355"/>
            <wp:effectExtent l="0" t="0" r="444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резерв для </w:t>
      </w:r>
      <w:r w:rsidRPr="00D42436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B877A3" w:rsidRPr="00D42436">
        <w:rPr>
          <w:rFonts w:ascii="Times New Roman" w:hAnsi="Times New Roman" w:cs="Times New Roman"/>
          <w:sz w:val="26"/>
          <w:szCs w:val="26"/>
        </w:rPr>
        <w:t xml:space="preserve">ежегодных оплачиваемых </w:t>
      </w:r>
      <w:r w:rsidRPr="00D42436">
        <w:rPr>
          <w:rFonts w:ascii="Times New Roman" w:hAnsi="Times New Roman" w:cs="Times New Roman"/>
          <w:sz w:val="26"/>
          <w:szCs w:val="26"/>
        </w:rPr>
        <w:t>отпусков, выплаты пособия по временной нетр</w:t>
      </w:r>
      <w:r w:rsidRPr="00753D93">
        <w:rPr>
          <w:rFonts w:ascii="Times New Roman" w:hAnsi="Times New Roman" w:cs="Times New Roman"/>
          <w:sz w:val="26"/>
          <w:szCs w:val="26"/>
        </w:rPr>
        <w:t>удоспособности за счет средств работодателя, оплаты дней служебных командировок, подготовки, переподготовки, повышения квал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ификации работников </w:t>
      </w:r>
      <w:r w:rsidR="0018570B" w:rsidRPr="00753D93">
        <w:rPr>
          <w:rFonts w:ascii="Times New Roman" w:hAnsi="Times New Roman" w:cs="Times New Roman"/>
          <w:sz w:val="26"/>
          <w:szCs w:val="26"/>
        </w:rPr>
        <w:t>учреждения в</w:t>
      </w:r>
      <w:r w:rsidR="00092138" w:rsidRPr="00753D93">
        <w:rPr>
          <w:rFonts w:ascii="Times New Roman" w:hAnsi="Times New Roman" w:cs="Times New Roman"/>
          <w:sz w:val="26"/>
          <w:szCs w:val="26"/>
        </w:rPr>
        <w:t xml:space="preserve"> текущем году;</w:t>
      </w:r>
    </w:p>
    <w:p w14:paraId="00375D2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46F7F9CB" wp14:editId="3236B26B">
            <wp:extent cx="361950" cy="30035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окладов, выплат стимулирующего и компенсационного характера, утвержденный в плане финанс</w:t>
      </w:r>
      <w:r w:rsidR="00D00BD0" w:rsidRPr="00753D93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Pr="00753D93">
        <w:rPr>
          <w:rFonts w:ascii="Times New Roman" w:hAnsi="Times New Roman" w:cs="Times New Roman"/>
          <w:sz w:val="26"/>
          <w:szCs w:val="26"/>
        </w:rPr>
        <w:t xml:space="preserve">учреждения на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текущий год;</w:t>
      </w:r>
    </w:p>
    <w:p w14:paraId="66FD2716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7678C42" wp14:editId="5A7CB490">
            <wp:extent cx="409575" cy="300355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текущем году</w:t>
      </w:r>
      <w:r w:rsidRPr="00753D93">
        <w:rPr>
          <w:rFonts w:ascii="Times New Roman" w:hAnsi="Times New Roman" w:cs="Times New Roman"/>
          <w:sz w:val="26"/>
          <w:szCs w:val="26"/>
        </w:rPr>
        <w:t xml:space="preserve"> согласно плану, утвержденному в учреждении;</w:t>
      </w:r>
    </w:p>
    <w:p w14:paraId="18D15E3F" w14:textId="77777777" w:rsidR="009C5162" w:rsidRPr="00753D93" w:rsidRDefault="009C5162" w:rsidP="00BB7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D27EA6D" wp14:editId="7F5949EF">
            <wp:extent cx="382270" cy="30035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93"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</w:t>
      </w:r>
      <w:r w:rsidR="00092138" w:rsidRPr="00753D93">
        <w:rPr>
          <w:rFonts w:ascii="Times New Roman" w:hAnsi="Times New Roman" w:cs="Times New Roman"/>
          <w:sz w:val="26"/>
          <w:szCs w:val="26"/>
        </w:rPr>
        <w:t>текущем году</w:t>
      </w:r>
      <w:r w:rsidR="00223776" w:rsidRPr="00753D93">
        <w:rPr>
          <w:rFonts w:ascii="Times New Roman" w:hAnsi="Times New Roman" w:cs="Times New Roman"/>
          <w:sz w:val="26"/>
          <w:szCs w:val="26"/>
        </w:rPr>
        <w:t>.».</w:t>
      </w:r>
      <w:r w:rsidRPr="00753D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19644A" w14:textId="378EF812" w:rsidR="00D45B0B" w:rsidRPr="00753D93" w:rsidRDefault="00286AEB" w:rsidP="00BB7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B6ED9" w:rsidRPr="00753D9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D3326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4B6ED9" w:rsidRPr="00753D9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D45B0B" w:rsidRPr="00753D93">
        <w:rPr>
          <w:rFonts w:ascii="Times New Roman" w:hAnsi="Times New Roman" w:cs="Times New Roman"/>
          <w:sz w:val="26"/>
          <w:szCs w:val="26"/>
        </w:rPr>
        <w:t>Раздел 4 Положения дополнить пунктом 4.8 следующего содержания:</w:t>
      </w:r>
    </w:p>
    <w:p w14:paraId="702936B5" w14:textId="02CF9805" w:rsidR="00A32246" w:rsidRPr="00753D93" w:rsidRDefault="00A32246" w:rsidP="00BB731F">
      <w:pPr>
        <w:pStyle w:val="ConsPlusNormal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«4.8. </w:t>
      </w:r>
      <w:r w:rsidRPr="00753D93">
        <w:rPr>
          <w:rFonts w:ascii="Times New Roman" w:hAnsi="Times New Roman" w:cs="Times New Roman"/>
          <w:sz w:val="26"/>
          <w:szCs w:val="26"/>
        </w:rPr>
        <w:t xml:space="preserve">Выплата </w:t>
      </w:r>
      <w:r w:rsidR="00286AEB">
        <w:rPr>
          <w:rFonts w:ascii="Times New Roman" w:hAnsi="Times New Roman" w:cs="Times New Roman"/>
          <w:sz w:val="26"/>
          <w:szCs w:val="26"/>
        </w:rPr>
        <w:t xml:space="preserve">работникам учреждений </w:t>
      </w:r>
      <w:r w:rsidRPr="00753D93">
        <w:rPr>
          <w:rFonts w:ascii="Times New Roman" w:hAnsi="Times New Roman" w:cs="Times New Roman"/>
          <w:sz w:val="26"/>
          <w:szCs w:val="26"/>
        </w:rPr>
        <w:t>материального поощрения (премирование)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за счет прибыли</w:t>
      </w:r>
      <w:r w:rsidRPr="00753D93">
        <w:rPr>
          <w:rFonts w:ascii="Times New Roman" w:hAnsi="Times New Roman" w:cs="Times New Roman"/>
          <w:sz w:val="26"/>
          <w:szCs w:val="26"/>
        </w:rPr>
        <w:t xml:space="preserve">, полученной от оказания платных услуг (работ) и </w:t>
      </w:r>
      <w:r w:rsidR="00A05FB3">
        <w:rPr>
          <w:rFonts w:ascii="Times New Roman" w:hAnsi="Times New Roman" w:cs="Times New Roman"/>
          <w:sz w:val="26"/>
          <w:szCs w:val="26"/>
        </w:rPr>
        <w:t xml:space="preserve">иной </w:t>
      </w:r>
      <w:r w:rsidRPr="00753D93">
        <w:rPr>
          <w:rFonts w:ascii="Times New Roman" w:hAnsi="Times New Roman" w:cs="Times New Roman"/>
          <w:sz w:val="26"/>
          <w:szCs w:val="26"/>
        </w:rPr>
        <w:t xml:space="preserve">приносящей доход деятельности 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(за исключением платных услуг (работ), оказываемых в соответствии с муниципальным заданием), осуществляется с учетом норм, установленных Положением о порядке расходования прибыли, полученной от оказания платных услуг и приносящей доход деятельности, утвержденным руководителем учреждения в соответствии с постановлением Администрации города Норильска от 06.09.2010 № 358</w:t>
      </w:r>
      <w:r w:rsidRPr="00753D93">
        <w:rPr>
          <w:rFonts w:ascii="Times New Roman" w:hAnsi="Times New Roman" w:cs="Times New Roman"/>
          <w:sz w:val="26"/>
          <w:szCs w:val="26"/>
        </w:rPr>
        <w:t>.</w:t>
      </w:r>
    </w:p>
    <w:p w14:paraId="7824B70F" w14:textId="77777777" w:rsidR="00A32246" w:rsidRPr="00753D93" w:rsidRDefault="00A32246" w:rsidP="00BB731F">
      <w:pPr>
        <w:pStyle w:val="ConsPlusNormal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753D93">
        <w:rPr>
          <w:rFonts w:ascii="Times New Roman" w:hAnsi="Times New Roman" w:cs="Times New Roman"/>
          <w:sz w:val="26"/>
          <w:szCs w:val="26"/>
        </w:rPr>
        <w:t>Выплата материального поощрения (премирование)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753D93">
        <w:rPr>
          <w:rFonts w:ascii="Times New Roman" w:hAnsi="Times New Roman" w:cs="Times New Roman"/>
          <w:sz w:val="26"/>
          <w:szCs w:val="26"/>
        </w:rPr>
        <w:t>в размере до 10 000 рублей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может устанавливаться за каждый индикатор (результат работы):</w:t>
      </w:r>
    </w:p>
    <w:p w14:paraId="338FBDA6" w14:textId="20C59335" w:rsidR="00D9721E" w:rsidRPr="00753D93" w:rsidRDefault="00D9721E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- внедрение инновационных подходов к оказанию существующих видов платных услуг (работ);</w:t>
      </w:r>
    </w:p>
    <w:p w14:paraId="2F17D07E" w14:textId="590CBC42" w:rsidR="00A32246" w:rsidRPr="00753D93" w:rsidRDefault="00D9721E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- внедрение механизмов по снижению себе</w:t>
      </w:r>
      <w:r w:rsidR="00286AEB">
        <w:rPr>
          <w:rFonts w:ascii="Times New Roman" w:hAnsi="Times New Roman" w:cs="Times New Roman"/>
          <w:sz w:val="26"/>
          <w:szCs w:val="26"/>
        </w:rPr>
        <w:t>стоимости</w:t>
      </w:r>
      <w:r w:rsidR="007D7A9A">
        <w:rPr>
          <w:rFonts w:ascii="Times New Roman" w:hAnsi="Times New Roman" w:cs="Times New Roman"/>
          <w:sz w:val="26"/>
          <w:szCs w:val="26"/>
        </w:rPr>
        <w:t xml:space="preserve"> </w:t>
      </w:r>
      <w:r w:rsidR="00286AEB">
        <w:rPr>
          <w:rFonts w:ascii="Times New Roman" w:hAnsi="Times New Roman" w:cs="Times New Roman"/>
          <w:sz w:val="26"/>
          <w:szCs w:val="26"/>
        </w:rPr>
        <w:t>платных услуг (работ);</w:t>
      </w:r>
    </w:p>
    <w:p w14:paraId="3FA64ADD" w14:textId="0DB8C811" w:rsidR="00D9721E" w:rsidRPr="00753D93" w:rsidRDefault="00D9721E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lastRenderedPageBreak/>
        <w:t>- перевыполнение плановых показателей по оказываемым платным услугам (работам);</w:t>
      </w:r>
    </w:p>
    <w:p w14:paraId="6992D8FF" w14:textId="1E75EFF1" w:rsidR="00D9721E" w:rsidRPr="00753D93" w:rsidRDefault="00D9721E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- увеличение количества пот</w:t>
      </w:r>
      <w:r w:rsidR="00286AEB">
        <w:rPr>
          <w:rFonts w:ascii="Times New Roman" w:hAnsi="Times New Roman" w:cs="Times New Roman"/>
          <w:sz w:val="26"/>
          <w:szCs w:val="26"/>
        </w:rPr>
        <w:t>ребителей платных услуг (работ);</w:t>
      </w:r>
    </w:p>
    <w:p w14:paraId="419BB13D" w14:textId="03F2D064" w:rsidR="00A32246" w:rsidRPr="00753D93" w:rsidRDefault="00D9721E" w:rsidP="00BB731F">
      <w:pPr>
        <w:pStyle w:val="ConsPlusNormal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753D93">
        <w:rPr>
          <w:rFonts w:ascii="Times New Roman" w:hAnsi="Times New Roman" w:cs="Times New Roman"/>
          <w:sz w:val="26"/>
          <w:szCs w:val="26"/>
        </w:rPr>
        <w:t>- создание условий для</w:t>
      </w:r>
      <w:r w:rsidR="00286AEB">
        <w:rPr>
          <w:rFonts w:ascii="Times New Roman" w:hAnsi="Times New Roman" w:cs="Times New Roman"/>
          <w:sz w:val="26"/>
          <w:szCs w:val="26"/>
        </w:rPr>
        <w:t xml:space="preserve"> оказания платных услуг (работ)</w:t>
      </w:r>
      <w:r w:rsidRPr="00753D93">
        <w:rPr>
          <w:rFonts w:ascii="Times New Roman" w:hAnsi="Times New Roman" w:cs="Times New Roman"/>
          <w:sz w:val="26"/>
          <w:szCs w:val="26"/>
        </w:rPr>
        <w:t>.</w:t>
      </w:r>
      <w:r w:rsidR="00A32246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».</w:t>
      </w:r>
    </w:p>
    <w:p w14:paraId="0CEB3BA4" w14:textId="2D139405" w:rsidR="008B4156" w:rsidRPr="00753D93" w:rsidRDefault="00CD6433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45B0B" w:rsidRPr="00753D9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D3326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D45B0B" w:rsidRPr="00753D9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B4156" w:rsidRPr="00753D93">
        <w:rPr>
          <w:rFonts w:ascii="Times New Roman" w:hAnsi="Times New Roman" w:cs="Times New Roman"/>
          <w:sz w:val="26"/>
          <w:szCs w:val="26"/>
          <w:lang w:eastAsia="ru-RU"/>
        </w:rPr>
        <w:t xml:space="preserve">Пункт 5.2 </w:t>
      </w:r>
      <w:r w:rsidR="008B4156" w:rsidRPr="00753D93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14:paraId="375BCB2F" w14:textId="1D35D599" w:rsidR="004B6ED9" w:rsidRPr="00753D93" w:rsidRDefault="008B4156" w:rsidP="00BB731F">
      <w:pPr>
        <w:pStyle w:val="ConsPlusNormal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753D93">
        <w:rPr>
          <w:rFonts w:ascii="Times New Roman" w:hAnsi="Times New Roman" w:cs="Times New Roman"/>
          <w:sz w:val="26"/>
          <w:szCs w:val="26"/>
        </w:rPr>
        <w:t>«</w:t>
      </w:r>
      <w:r w:rsidR="000A1386" w:rsidRPr="00753D93">
        <w:rPr>
          <w:rFonts w:ascii="Times New Roman" w:hAnsi="Times New Roman" w:cs="Times New Roman"/>
          <w:sz w:val="26"/>
          <w:szCs w:val="26"/>
        </w:rPr>
        <w:t xml:space="preserve">5.2. </w:t>
      </w:r>
      <w:r w:rsidR="0019304C" w:rsidRPr="00753D93">
        <w:rPr>
          <w:rFonts w:ascii="Times New Roman" w:hAnsi="Times New Roman" w:cs="Times New Roman"/>
          <w:sz w:val="26"/>
          <w:szCs w:val="26"/>
        </w:rPr>
        <w:t>Выплата материальной помощи р</w:t>
      </w:r>
      <w:r w:rsidR="00DA3FD0">
        <w:rPr>
          <w:rFonts w:ascii="Times New Roman" w:hAnsi="Times New Roman" w:cs="Times New Roman"/>
          <w:sz w:val="26"/>
          <w:szCs w:val="26"/>
        </w:rPr>
        <w:t>аботникам учреждений производит</w:t>
      </w:r>
      <w:r w:rsidR="0019304C" w:rsidRPr="00753D93">
        <w:rPr>
          <w:rFonts w:ascii="Times New Roman" w:hAnsi="Times New Roman" w:cs="Times New Roman"/>
          <w:sz w:val="26"/>
          <w:szCs w:val="26"/>
        </w:rPr>
        <w:t xml:space="preserve">ся в порядке, установленном постановлением Администрации города Норильска, в соответствии с 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Положением о порядке расходования прибыли, полученной от оказания платных услуг и приносящей доход деятельности, утвержденным руководителем учреждения </w:t>
      </w:r>
      <w:r w:rsidR="0019304C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согласно постановлению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Администрации города Норильска от 06.09.2010</w:t>
      </w:r>
      <w:r w:rsidR="0019304C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№ 358.».</w:t>
      </w:r>
    </w:p>
    <w:p w14:paraId="578EA449" w14:textId="3861685A" w:rsidR="00F807EF" w:rsidRPr="00753D93" w:rsidRDefault="007D3326" w:rsidP="00BB73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2.13</w:t>
      </w:r>
      <w:r w:rsidR="00F807EF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. </w:t>
      </w:r>
      <w:r w:rsidR="00340939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Раздел 5 </w:t>
      </w:r>
      <w:r w:rsidR="000D18F1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Положения</w:t>
      </w:r>
      <w:r w:rsidR="00340939" w:rsidRPr="00753D9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дополнить пунктом 5.3 следующего содержания:</w:t>
      </w:r>
    </w:p>
    <w:p w14:paraId="16417909" w14:textId="14136607" w:rsidR="00F807EF" w:rsidRPr="00753D93" w:rsidRDefault="00340939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>«</w:t>
      </w:r>
      <w:r w:rsidR="00F807EF" w:rsidRPr="00753D93">
        <w:rPr>
          <w:rFonts w:ascii="Times New Roman" w:hAnsi="Times New Roman" w:cs="Times New Roman"/>
          <w:sz w:val="26"/>
          <w:szCs w:val="26"/>
        </w:rPr>
        <w:t>5.3. В случае</w:t>
      </w:r>
      <w:r w:rsidR="00DA3FD0">
        <w:rPr>
          <w:rFonts w:ascii="Times New Roman" w:hAnsi="Times New Roman" w:cs="Times New Roman"/>
          <w:sz w:val="26"/>
          <w:szCs w:val="26"/>
        </w:rPr>
        <w:t>,</w:t>
      </w:r>
      <w:r w:rsidR="00F807EF" w:rsidRPr="00753D93">
        <w:rPr>
          <w:rFonts w:ascii="Times New Roman" w:hAnsi="Times New Roman" w:cs="Times New Roman"/>
          <w:sz w:val="26"/>
          <w:szCs w:val="26"/>
        </w:rPr>
        <w:t xml:space="preserve"> если работниками учреждений получена материальная помощь за счет средств от приносящей доход деятельности, </w:t>
      </w:r>
      <w:r w:rsidR="00814638">
        <w:rPr>
          <w:rFonts w:ascii="Times New Roman" w:hAnsi="Times New Roman" w:cs="Times New Roman"/>
          <w:sz w:val="26"/>
          <w:szCs w:val="26"/>
        </w:rPr>
        <w:t xml:space="preserve">то </w:t>
      </w:r>
      <w:r w:rsidR="00F807EF" w:rsidRPr="00753D93">
        <w:rPr>
          <w:rFonts w:ascii="Times New Roman" w:hAnsi="Times New Roman" w:cs="Times New Roman"/>
          <w:sz w:val="26"/>
          <w:szCs w:val="26"/>
        </w:rPr>
        <w:t>оказание материальной помощи по тем же основаниям за счет средств субсиди</w:t>
      </w:r>
      <w:r w:rsidR="00F37FF7">
        <w:rPr>
          <w:rFonts w:ascii="Times New Roman" w:hAnsi="Times New Roman" w:cs="Times New Roman"/>
          <w:sz w:val="26"/>
          <w:szCs w:val="26"/>
        </w:rPr>
        <w:t>и</w:t>
      </w:r>
      <w:r w:rsidR="00A12BEE">
        <w:rPr>
          <w:rFonts w:ascii="Times New Roman" w:hAnsi="Times New Roman" w:cs="Times New Roman"/>
          <w:sz w:val="26"/>
          <w:szCs w:val="26"/>
        </w:rPr>
        <w:t xml:space="preserve"> на финансовое обеспечение выполнения</w:t>
      </w:r>
      <w:r w:rsidR="00F807EF" w:rsidRPr="00753D93">
        <w:rPr>
          <w:rFonts w:ascii="Times New Roman" w:hAnsi="Times New Roman" w:cs="Times New Roman"/>
          <w:sz w:val="26"/>
          <w:szCs w:val="26"/>
        </w:rPr>
        <w:t xml:space="preserve"> муниципального задания не производится. </w:t>
      </w:r>
    </w:p>
    <w:p w14:paraId="68CD130D" w14:textId="52C5EB4D" w:rsidR="00F807EF" w:rsidRPr="00753D93" w:rsidRDefault="00F807EF" w:rsidP="00BB73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D93">
        <w:rPr>
          <w:rFonts w:ascii="Times New Roman" w:hAnsi="Times New Roman" w:cs="Times New Roman"/>
          <w:sz w:val="26"/>
          <w:szCs w:val="26"/>
        </w:rPr>
        <w:t xml:space="preserve">Материальная помощь </w:t>
      </w:r>
      <w:r w:rsidR="00A12BEE">
        <w:rPr>
          <w:rFonts w:ascii="Times New Roman" w:hAnsi="Times New Roman" w:cs="Times New Roman"/>
          <w:sz w:val="26"/>
          <w:szCs w:val="26"/>
        </w:rPr>
        <w:t xml:space="preserve">работникам учреждений </w:t>
      </w:r>
      <w:r w:rsidRPr="00753D93">
        <w:rPr>
          <w:rFonts w:ascii="Times New Roman" w:hAnsi="Times New Roman" w:cs="Times New Roman"/>
          <w:sz w:val="26"/>
          <w:szCs w:val="26"/>
        </w:rPr>
        <w:t>за счет средств о</w:t>
      </w:r>
      <w:r w:rsidR="0018570B">
        <w:rPr>
          <w:rFonts w:ascii="Times New Roman" w:hAnsi="Times New Roman" w:cs="Times New Roman"/>
          <w:sz w:val="26"/>
          <w:szCs w:val="26"/>
        </w:rPr>
        <w:t>т приносящей доход деятельности</w:t>
      </w:r>
      <w:r w:rsidRPr="00753D93">
        <w:rPr>
          <w:rFonts w:ascii="Times New Roman" w:hAnsi="Times New Roman" w:cs="Times New Roman"/>
          <w:sz w:val="26"/>
          <w:szCs w:val="26"/>
        </w:rPr>
        <w:t xml:space="preserve"> по соответствующему случаю не оказывается в случае выплаты материальной пом</w:t>
      </w:r>
      <w:r w:rsidR="00A12BEE">
        <w:rPr>
          <w:rFonts w:ascii="Times New Roman" w:hAnsi="Times New Roman" w:cs="Times New Roman"/>
          <w:sz w:val="26"/>
          <w:szCs w:val="26"/>
        </w:rPr>
        <w:t>ощи за счет средств субсидии на финансовое обеспечение выполнения</w:t>
      </w:r>
      <w:r w:rsidR="00A12BEE" w:rsidRPr="00753D93">
        <w:rPr>
          <w:rFonts w:ascii="Times New Roman" w:hAnsi="Times New Roman" w:cs="Times New Roman"/>
          <w:sz w:val="26"/>
          <w:szCs w:val="26"/>
        </w:rPr>
        <w:t xml:space="preserve"> муниципального задания</w:t>
      </w:r>
      <w:r w:rsidRPr="00753D93">
        <w:rPr>
          <w:rFonts w:ascii="Times New Roman" w:hAnsi="Times New Roman" w:cs="Times New Roman"/>
          <w:sz w:val="26"/>
          <w:szCs w:val="26"/>
        </w:rPr>
        <w:t>.».</w:t>
      </w:r>
    </w:p>
    <w:p w14:paraId="1E60D030" w14:textId="050F07FE" w:rsidR="004B6ED9" w:rsidRPr="00753D93" w:rsidRDefault="00A12BEE" w:rsidP="00BB73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2393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4B6ED9" w:rsidRPr="00753D93">
        <w:rPr>
          <w:rFonts w:ascii="Times New Roman" w:hAnsi="Times New Roman" w:cs="Times New Roman"/>
          <w:sz w:val="26"/>
          <w:szCs w:val="26"/>
        </w:rPr>
        <w:t>азместить</w:t>
      </w:r>
      <w:r w:rsidR="00123938">
        <w:rPr>
          <w:rFonts w:ascii="Times New Roman" w:hAnsi="Times New Roman" w:cs="Times New Roman"/>
          <w:sz w:val="26"/>
          <w:szCs w:val="26"/>
        </w:rPr>
        <w:t xml:space="preserve"> его </w:t>
      </w:r>
      <w:r w:rsidR="004B6ED9" w:rsidRPr="00753D93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031F7B96" w14:textId="2CB250EC" w:rsidR="004B6ED9" w:rsidRPr="00753D93" w:rsidRDefault="00A12BEE" w:rsidP="00BB73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B6ED9" w:rsidRPr="00753D9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123938">
        <w:rPr>
          <w:rFonts w:ascii="Times New Roman" w:hAnsi="Times New Roman" w:cs="Times New Roman"/>
          <w:sz w:val="26"/>
          <w:szCs w:val="26"/>
        </w:rPr>
        <w:t xml:space="preserve">даты его подписания и распространяет свое действие на правоотношения, возникшие с </w:t>
      </w:r>
      <w:r w:rsidR="004B6ED9" w:rsidRPr="00753D93">
        <w:rPr>
          <w:rFonts w:ascii="Times New Roman" w:hAnsi="Times New Roman" w:cs="Times New Roman"/>
          <w:sz w:val="26"/>
          <w:szCs w:val="26"/>
        </w:rPr>
        <w:t>01.03.2016.</w:t>
      </w:r>
    </w:p>
    <w:p w14:paraId="69D4DB2B" w14:textId="77777777" w:rsidR="004B6ED9" w:rsidRDefault="004B6ED9" w:rsidP="00353BD5">
      <w:pPr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14:paraId="23010EDC" w14:textId="77777777" w:rsidR="00123938" w:rsidRPr="00280663" w:rsidRDefault="00123938" w:rsidP="004B6ED9">
      <w:pPr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14:paraId="25E8EAE0" w14:textId="7DB86E15" w:rsidR="004B6ED9" w:rsidRDefault="006F4CD5" w:rsidP="004B6ED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Администрации города Норил</w:t>
      </w:r>
      <w:r>
        <w:rPr>
          <w:rFonts w:ascii="Times New Roman" w:hAnsi="Times New Roman" w:cs="Times New Roman"/>
          <w:sz w:val="26"/>
          <w:szCs w:val="26"/>
        </w:rPr>
        <w:t xml:space="preserve">ьска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14:paraId="34FA19A8" w14:textId="77777777" w:rsidR="006F4CD5" w:rsidRPr="00280663" w:rsidRDefault="006F4CD5" w:rsidP="004B6ED9">
      <w:pPr>
        <w:rPr>
          <w:rFonts w:ascii="Times New Roman" w:hAnsi="Times New Roman" w:cs="Times New Roman"/>
          <w:sz w:val="26"/>
          <w:szCs w:val="26"/>
        </w:rPr>
      </w:pPr>
    </w:p>
    <w:p w14:paraId="73874D38" w14:textId="77777777" w:rsidR="004B6ED9" w:rsidRDefault="004B6ED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28AA3FE0" w14:textId="77777777" w:rsidR="004B6ED9" w:rsidRDefault="004B6ED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6148D2" w14:textId="77777777" w:rsidR="004B6ED9" w:rsidRDefault="004B6ED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336EF6" w14:textId="77777777" w:rsidR="004B6ED9" w:rsidRDefault="004B6ED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34C8EE" w14:textId="77777777" w:rsidR="003E6598" w:rsidRDefault="003E6598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0D2C27" w14:textId="77777777" w:rsidR="00A84F19" w:rsidRDefault="00A84F1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496397E7" w14:textId="77777777" w:rsidR="00A84F19" w:rsidRDefault="00A84F1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C75A8E" w14:textId="77777777" w:rsidR="00A84F19" w:rsidRDefault="00A84F1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56E9A0B3" w14:textId="77777777" w:rsidR="00A84F19" w:rsidRDefault="00A84F19" w:rsidP="004B6ED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A8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12300"/>
    <w:multiLevelType w:val="multilevel"/>
    <w:tmpl w:val="6F9AF20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B"/>
    <w:rsid w:val="00003CF5"/>
    <w:rsid w:val="00005DA2"/>
    <w:rsid w:val="00037DF7"/>
    <w:rsid w:val="000515E2"/>
    <w:rsid w:val="00051E73"/>
    <w:rsid w:val="000809D1"/>
    <w:rsid w:val="00092138"/>
    <w:rsid w:val="000A1386"/>
    <w:rsid w:val="000D18F1"/>
    <w:rsid w:val="000E024A"/>
    <w:rsid w:val="00123938"/>
    <w:rsid w:val="00135D32"/>
    <w:rsid w:val="00163A25"/>
    <w:rsid w:val="00177762"/>
    <w:rsid w:val="0018570B"/>
    <w:rsid w:val="0018683C"/>
    <w:rsid w:val="001926A1"/>
    <w:rsid w:val="00192A7C"/>
    <w:rsid w:val="0019304C"/>
    <w:rsid w:val="001B1C6D"/>
    <w:rsid w:val="001B6425"/>
    <w:rsid w:val="002020F8"/>
    <w:rsid w:val="00217115"/>
    <w:rsid w:val="00223776"/>
    <w:rsid w:val="0023084B"/>
    <w:rsid w:val="0026556B"/>
    <w:rsid w:val="002834AE"/>
    <w:rsid w:val="00286AEB"/>
    <w:rsid w:val="002B4B2F"/>
    <w:rsid w:val="002C7578"/>
    <w:rsid w:val="002D7F64"/>
    <w:rsid w:val="002F3B1A"/>
    <w:rsid w:val="00307930"/>
    <w:rsid w:val="00315BD2"/>
    <w:rsid w:val="00337C19"/>
    <w:rsid w:val="00340939"/>
    <w:rsid w:val="003519C8"/>
    <w:rsid w:val="003521CE"/>
    <w:rsid w:val="00353BD5"/>
    <w:rsid w:val="003B67E8"/>
    <w:rsid w:val="003C633C"/>
    <w:rsid w:val="003E6598"/>
    <w:rsid w:val="00405D3B"/>
    <w:rsid w:val="00415F21"/>
    <w:rsid w:val="00432FAF"/>
    <w:rsid w:val="00462417"/>
    <w:rsid w:val="004712B2"/>
    <w:rsid w:val="0047408B"/>
    <w:rsid w:val="004B3CD3"/>
    <w:rsid w:val="004B6ED9"/>
    <w:rsid w:val="004F0F95"/>
    <w:rsid w:val="00500D9C"/>
    <w:rsid w:val="00507C90"/>
    <w:rsid w:val="005716B7"/>
    <w:rsid w:val="005938DE"/>
    <w:rsid w:val="006002FA"/>
    <w:rsid w:val="00600724"/>
    <w:rsid w:val="0061429B"/>
    <w:rsid w:val="006421C0"/>
    <w:rsid w:val="0067550B"/>
    <w:rsid w:val="00676964"/>
    <w:rsid w:val="006A0D9E"/>
    <w:rsid w:val="006A2F5B"/>
    <w:rsid w:val="006C387C"/>
    <w:rsid w:val="006F12F7"/>
    <w:rsid w:val="006F4CD5"/>
    <w:rsid w:val="006F518E"/>
    <w:rsid w:val="00712846"/>
    <w:rsid w:val="00722557"/>
    <w:rsid w:val="0073030A"/>
    <w:rsid w:val="00753D93"/>
    <w:rsid w:val="007659E8"/>
    <w:rsid w:val="0079770E"/>
    <w:rsid w:val="007B5D4B"/>
    <w:rsid w:val="007B6869"/>
    <w:rsid w:val="007C37FA"/>
    <w:rsid w:val="007D3326"/>
    <w:rsid w:val="007D7A9A"/>
    <w:rsid w:val="007E39D3"/>
    <w:rsid w:val="00800EF6"/>
    <w:rsid w:val="00814638"/>
    <w:rsid w:val="00814CAB"/>
    <w:rsid w:val="00822F71"/>
    <w:rsid w:val="00856943"/>
    <w:rsid w:val="00866E20"/>
    <w:rsid w:val="008A3964"/>
    <w:rsid w:val="008B4156"/>
    <w:rsid w:val="008C1123"/>
    <w:rsid w:val="008E145D"/>
    <w:rsid w:val="00940AF2"/>
    <w:rsid w:val="00950451"/>
    <w:rsid w:val="009C5162"/>
    <w:rsid w:val="00A05FB3"/>
    <w:rsid w:val="00A12BEE"/>
    <w:rsid w:val="00A304E3"/>
    <w:rsid w:val="00A32246"/>
    <w:rsid w:val="00A404B7"/>
    <w:rsid w:val="00A473E1"/>
    <w:rsid w:val="00A84F19"/>
    <w:rsid w:val="00A96E23"/>
    <w:rsid w:val="00A973D0"/>
    <w:rsid w:val="00AD0F96"/>
    <w:rsid w:val="00AD443E"/>
    <w:rsid w:val="00B14866"/>
    <w:rsid w:val="00B27FEF"/>
    <w:rsid w:val="00B520FF"/>
    <w:rsid w:val="00B72B3E"/>
    <w:rsid w:val="00B877A3"/>
    <w:rsid w:val="00B9480C"/>
    <w:rsid w:val="00BB731F"/>
    <w:rsid w:val="00C169D9"/>
    <w:rsid w:val="00C73C9C"/>
    <w:rsid w:val="00CA68BC"/>
    <w:rsid w:val="00CD6433"/>
    <w:rsid w:val="00CE1AD7"/>
    <w:rsid w:val="00CE6E72"/>
    <w:rsid w:val="00D00BD0"/>
    <w:rsid w:val="00D42436"/>
    <w:rsid w:val="00D45B0B"/>
    <w:rsid w:val="00D5448C"/>
    <w:rsid w:val="00D73AC7"/>
    <w:rsid w:val="00D84A8E"/>
    <w:rsid w:val="00D90813"/>
    <w:rsid w:val="00D916DF"/>
    <w:rsid w:val="00D9721E"/>
    <w:rsid w:val="00D97D56"/>
    <w:rsid w:val="00DA3FD0"/>
    <w:rsid w:val="00DB4CEB"/>
    <w:rsid w:val="00DB6F3A"/>
    <w:rsid w:val="00DD221D"/>
    <w:rsid w:val="00DE077E"/>
    <w:rsid w:val="00DF626D"/>
    <w:rsid w:val="00E06DE8"/>
    <w:rsid w:val="00E469D2"/>
    <w:rsid w:val="00E559EE"/>
    <w:rsid w:val="00E73A00"/>
    <w:rsid w:val="00EA252F"/>
    <w:rsid w:val="00EB16CF"/>
    <w:rsid w:val="00ED22B3"/>
    <w:rsid w:val="00EF151D"/>
    <w:rsid w:val="00F00C5C"/>
    <w:rsid w:val="00F119B0"/>
    <w:rsid w:val="00F352A5"/>
    <w:rsid w:val="00F37FF7"/>
    <w:rsid w:val="00F406FC"/>
    <w:rsid w:val="00F807EF"/>
    <w:rsid w:val="00FB4146"/>
    <w:rsid w:val="00FB4A62"/>
    <w:rsid w:val="00FC379C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2B43"/>
  <w15:chartTrackingRefBased/>
  <w15:docId w15:val="{91B035E8-E5FE-4285-9461-FFCC346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7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4B6E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6E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B4A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4A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4A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4A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4A62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35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F89F453FCDD4529681189BBA6FBAEA13D409D99B8BA6E0D35AC95EB6EA6C5F69B11D02310C5DC323C849y9R0E" TargetMode="External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Шишканова Ирина Николаевна</dc:creator>
  <cp:keywords/>
  <dc:description/>
  <cp:lastModifiedBy>Грицюк Марина Геннадьевна</cp:lastModifiedBy>
  <cp:revision>17</cp:revision>
  <cp:lastPrinted>2016-03-24T09:33:00Z</cp:lastPrinted>
  <dcterms:created xsi:type="dcterms:W3CDTF">2016-04-05T04:36:00Z</dcterms:created>
  <dcterms:modified xsi:type="dcterms:W3CDTF">2016-05-04T03:48:00Z</dcterms:modified>
</cp:coreProperties>
</file>