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7D02C1" wp14:editId="75DF7D1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0B3DEE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0B3DEE" w:rsidRDefault="00DD172B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31.03.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2</w:t>
      </w:r>
      <w:r w:rsidR="00A51742">
        <w:rPr>
          <w:rFonts w:ascii="Times New Roman" w:eastAsia="Times New Roman" w:hAnsi="Times New Roman" w:cs="Times New Roman"/>
          <w:sz w:val="26"/>
          <w:szCs w:val="26"/>
        </w:rPr>
        <w:t>1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595F6C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№ 118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постановление</w:t>
      </w:r>
      <w:r w:rsidR="00181EE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и.о. Главы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города Норильска от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A1EA6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393</w:t>
      </w:r>
    </w:p>
    <w:p w:rsidR="009A279F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81EE1" w:rsidRPr="000B3DEE" w:rsidRDefault="00181EE1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51742" w:rsidRPr="00895952" w:rsidRDefault="00A51742" w:rsidP="00A517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5952"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 касающихся оплаты труда работников Администрации города Норильска, замещающих должности (профессии), не отнесенные к должностям муниципальной службы,</w:t>
      </w:r>
    </w:p>
    <w:p w:rsidR="009A279F" w:rsidRPr="000B3DEE" w:rsidRDefault="0039772F" w:rsidP="009A279F">
      <w:pPr>
        <w:pStyle w:val="a3"/>
        <w:ind w:firstLine="0"/>
        <w:rPr>
          <w:szCs w:val="26"/>
        </w:rPr>
      </w:pPr>
      <w:r>
        <w:rPr>
          <w:szCs w:val="26"/>
        </w:rPr>
        <w:t>ПОСТАНОВЛЯЮ: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4E7C">
        <w:rPr>
          <w:rFonts w:ascii="Times New Roman" w:hAnsi="Times New Roman" w:cs="Times New Roman"/>
          <w:sz w:val="26"/>
          <w:szCs w:val="26"/>
        </w:rPr>
        <w:t>Положение</w:t>
      </w:r>
      <w:r w:rsidRPr="000B3DEE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="00EA4E7C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hyperlink r:id="rId7" w:history="1">
        <w:r w:rsidR="00EA4E7C">
          <w:rPr>
            <w:rFonts w:ascii="Times New Roman" w:hAnsi="Times New Roman" w:cs="Times New Roman"/>
            <w:sz w:val="26"/>
            <w:szCs w:val="26"/>
          </w:rPr>
          <w:t>п</w:t>
        </w:r>
        <w:r w:rsidR="00EA4E7C" w:rsidRPr="000B3DEE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EA4E7C">
        <w:rPr>
          <w:rFonts w:ascii="Times New Roman" w:hAnsi="Times New Roman" w:cs="Times New Roman"/>
          <w:sz w:val="26"/>
          <w:szCs w:val="26"/>
        </w:rPr>
        <w:t>м</w:t>
      </w:r>
      <w:r w:rsidR="0006195F">
        <w:rPr>
          <w:rFonts w:ascii="Times New Roman" w:hAnsi="Times New Roman" w:cs="Times New Roman"/>
          <w:sz w:val="26"/>
          <w:szCs w:val="26"/>
        </w:rPr>
        <w:t xml:space="preserve"> и.о. Главы</w:t>
      </w:r>
      <w:r w:rsidR="00EA4E7C" w:rsidRPr="000B3DE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A4E7C">
        <w:rPr>
          <w:rFonts w:ascii="Times New Roman" w:hAnsi="Times New Roman" w:cs="Times New Roman"/>
          <w:sz w:val="26"/>
          <w:szCs w:val="26"/>
        </w:rPr>
        <w:t xml:space="preserve"> </w:t>
      </w:r>
      <w:r w:rsidR="00EF75AD" w:rsidRPr="000B3DEE">
        <w:rPr>
          <w:rFonts w:ascii="Times New Roman" w:hAnsi="Times New Roman" w:cs="Times New Roman"/>
          <w:sz w:val="26"/>
          <w:szCs w:val="26"/>
        </w:rPr>
        <w:t>от 20.02.2008 № 393</w:t>
      </w:r>
      <w:r w:rsidR="0006195F">
        <w:rPr>
          <w:rFonts w:ascii="Times New Roman" w:hAnsi="Times New Roman" w:cs="Times New Roman"/>
          <w:sz w:val="26"/>
          <w:szCs w:val="26"/>
        </w:rPr>
        <w:t xml:space="preserve"> </w:t>
      </w:r>
      <w:r w:rsidRPr="000B3DEE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EA4E7C">
        <w:rPr>
          <w:rFonts w:ascii="Times New Roman" w:hAnsi="Times New Roman" w:cs="Times New Roman"/>
          <w:sz w:val="26"/>
          <w:szCs w:val="26"/>
        </w:rPr>
        <w:t>Положение</w:t>
      </w:r>
      <w:r w:rsidRPr="000B3DEE">
        <w:rPr>
          <w:rFonts w:ascii="Times New Roman" w:hAnsi="Times New Roman" w:cs="Times New Roman"/>
          <w:sz w:val="26"/>
          <w:szCs w:val="26"/>
        </w:rPr>
        <w:t>)</w:t>
      </w:r>
      <w:r w:rsidR="0006195F">
        <w:rPr>
          <w:rFonts w:ascii="Times New Roman" w:hAnsi="Times New Roman" w:cs="Times New Roman"/>
          <w:sz w:val="26"/>
          <w:szCs w:val="26"/>
        </w:rPr>
        <w:t>,</w:t>
      </w:r>
      <w:r w:rsidRPr="000B3DEE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51742">
        <w:rPr>
          <w:rFonts w:ascii="Times New Roman" w:hAnsi="Times New Roman" w:cs="Times New Roman"/>
          <w:sz w:val="26"/>
          <w:szCs w:val="26"/>
        </w:rPr>
        <w:t>ие изменения</w:t>
      </w:r>
      <w:r w:rsidRPr="000B3DEE">
        <w:rPr>
          <w:rFonts w:ascii="Times New Roman" w:hAnsi="Times New Roman" w:cs="Times New Roman"/>
          <w:sz w:val="26"/>
          <w:szCs w:val="26"/>
        </w:rPr>
        <w:t>:</w:t>
      </w:r>
    </w:p>
    <w:p w:rsidR="003F454B" w:rsidRPr="003F454B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54B">
        <w:rPr>
          <w:rFonts w:ascii="Times New Roman" w:hAnsi="Times New Roman" w:cs="Times New Roman"/>
          <w:sz w:val="26"/>
          <w:szCs w:val="26"/>
        </w:rPr>
        <w:t xml:space="preserve">1.1. </w:t>
      </w:r>
      <w:r w:rsidR="003F454B" w:rsidRPr="003F454B">
        <w:rPr>
          <w:rFonts w:ascii="Times New Roman" w:hAnsi="Times New Roman" w:cs="Times New Roman"/>
          <w:sz w:val="26"/>
          <w:szCs w:val="26"/>
        </w:rPr>
        <w:t xml:space="preserve">Пункт 2.2 Положения </w:t>
      </w:r>
      <w:r w:rsidRPr="003F454B">
        <w:rPr>
          <w:rFonts w:ascii="Times New Roman" w:hAnsi="Times New Roman" w:cs="Times New Roman"/>
          <w:sz w:val="26"/>
          <w:szCs w:val="26"/>
        </w:rPr>
        <w:t>изложить</w:t>
      </w:r>
      <w:r w:rsidR="003F454B" w:rsidRPr="003F454B">
        <w:rPr>
          <w:rFonts w:ascii="Times New Roman" w:hAnsi="Times New Roman" w:cs="Times New Roman"/>
          <w:sz w:val="26"/>
          <w:szCs w:val="26"/>
        </w:rPr>
        <w:t xml:space="preserve"> </w:t>
      </w:r>
      <w:r w:rsidRPr="003F454B">
        <w:rPr>
          <w:rFonts w:ascii="Times New Roman" w:hAnsi="Times New Roman" w:cs="Times New Roman"/>
          <w:sz w:val="26"/>
          <w:szCs w:val="26"/>
        </w:rPr>
        <w:t xml:space="preserve">в </w:t>
      </w:r>
      <w:r w:rsidR="003F454B" w:rsidRPr="003F454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3F454B" w:rsidRDefault="003F454B" w:rsidP="003F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54B">
        <w:rPr>
          <w:rFonts w:ascii="Times New Roman" w:hAnsi="Times New Roman" w:cs="Times New Roman"/>
          <w:sz w:val="26"/>
          <w:szCs w:val="26"/>
        </w:rPr>
        <w:t>«2.2. Месячные оклады (минимальные и максимальные размеры окладов) по должностям (профессиям) работников утверждаются постановлением Администрации города Норильска.</w:t>
      </w:r>
    </w:p>
    <w:p w:rsidR="003F454B" w:rsidRPr="003F454B" w:rsidRDefault="003F454B" w:rsidP="003F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54B">
        <w:rPr>
          <w:rFonts w:ascii="Times New Roman" w:hAnsi="Times New Roman" w:cs="Times New Roman"/>
          <w:sz w:val="26"/>
          <w:szCs w:val="26"/>
        </w:rPr>
        <w:t>Размеры должностных окладов</w:t>
      </w:r>
      <w:r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Pr="003F454B">
        <w:rPr>
          <w:rFonts w:ascii="Times New Roman" w:hAnsi="Times New Roman" w:cs="Times New Roman"/>
          <w:sz w:val="26"/>
          <w:szCs w:val="26"/>
        </w:rPr>
        <w:t>, установленные постановлением Администрации города Норильска, индексируются в соответствии с решением Норильского городского Совета депутатов о бюджете муниципального образования город Норильск на очередной финансовый год и плановый период.</w:t>
      </w:r>
    </w:p>
    <w:p w:rsidR="003F454B" w:rsidRDefault="003F454B" w:rsidP="003F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54B">
        <w:rPr>
          <w:rFonts w:ascii="Times New Roman" w:hAnsi="Times New Roman" w:cs="Times New Roman"/>
          <w:sz w:val="26"/>
          <w:szCs w:val="26"/>
        </w:rPr>
        <w:t xml:space="preserve">При индексации должностных окладов </w:t>
      </w:r>
      <w:r>
        <w:rPr>
          <w:rFonts w:ascii="Times New Roman" w:hAnsi="Times New Roman" w:cs="Times New Roman"/>
          <w:sz w:val="26"/>
          <w:szCs w:val="26"/>
        </w:rPr>
        <w:t>работников, установленных</w:t>
      </w:r>
      <w:r w:rsidRPr="003F454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Норильска, их размеры подлежат округлению до целого рубля в сторону увеличения после осуществления всех индексаций.</w:t>
      </w:r>
      <w:r w:rsidR="00614FCD">
        <w:rPr>
          <w:rFonts w:ascii="Times New Roman" w:hAnsi="Times New Roman" w:cs="Times New Roman"/>
          <w:sz w:val="26"/>
          <w:szCs w:val="26"/>
        </w:rPr>
        <w:t>».</w:t>
      </w:r>
    </w:p>
    <w:p w:rsidR="006F3451" w:rsidRDefault="002903C9" w:rsidP="003F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6F3451" w:rsidRPr="003F454B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F3451">
        <w:rPr>
          <w:rFonts w:ascii="Times New Roman" w:hAnsi="Times New Roman" w:cs="Times New Roman"/>
          <w:sz w:val="26"/>
          <w:szCs w:val="26"/>
        </w:rPr>
        <w:t>4.1</w:t>
      </w:r>
      <w:r w:rsidR="006F3451" w:rsidRPr="003F454B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</w:t>
      </w:r>
      <w:r w:rsidR="006F3451">
        <w:rPr>
          <w:rFonts w:ascii="Times New Roman" w:hAnsi="Times New Roman" w:cs="Times New Roman"/>
          <w:sz w:val="26"/>
          <w:szCs w:val="26"/>
        </w:rPr>
        <w:t>: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«4.1. Надбавка за сложность и напряженность труда является стимулирующей выплатой и устанавливается работникам, добросовестно исполняющим свои трудовые обязанности.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Критериями для установления надбавки работнику являются один или несколько критериев из следующих: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 xml:space="preserve">- профессиональный уровень исполнения </w:t>
      </w:r>
      <w:r w:rsidR="0006195F" w:rsidRPr="006F3451">
        <w:rPr>
          <w:rFonts w:ascii="Times New Roman" w:hAnsi="Times New Roman" w:cs="Times New Roman"/>
          <w:sz w:val="26"/>
          <w:szCs w:val="26"/>
        </w:rPr>
        <w:t xml:space="preserve">трудовых </w:t>
      </w:r>
      <w:r w:rsidRPr="006F3451">
        <w:rPr>
          <w:rFonts w:ascii="Times New Roman" w:hAnsi="Times New Roman" w:cs="Times New Roman"/>
          <w:sz w:val="26"/>
          <w:szCs w:val="26"/>
        </w:rPr>
        <w:t>обязанностей;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сложность и срочность выполняемой работы, знание и правильное применение соответствующих нормативных правовых актов;</w:t>
      </w:r>
    </w:p>
    <w:p w:rsid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компетентность при выполнении наиболее важных, сложных и ответственных работ.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При установлении надбавки оценивается исполнение работником трудовых обязанностей в текущем и в предшествующем периодах.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F3451" w:rsidRPr="006F3451" w:rsidRDefault="006F3451" w:rsidP="006F345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F3451" w:rsidRPr="006F3451" w:rsidRDefault="00614FCD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1.</w:t>
      </w:r>
      <w:r w:rsidR="002903C9" w:rsidRPr="006F3451">
        <w:rPr>
          <w:rFonts w:ascii="Times New Roman" w:hAnsi="Times New Roman" w:cs="Times New Roman"/>
          <w:sz w:val="26"/>
          <w:szCs w:val="26"/>
        </w:rPr>
        <w:t>3</w:t>
      </w:r>
      <w:r w:rsidRPr="006F3451">
        <w:rPr>
          <w:rFonts w:ascii="Times New Roman" w:hAnsi="Times New Roman" w:cs="Times New Roman"/>
          <w:sz w:val="26"/>
          <w:szCs w:val="26"/>
        </w:rPr>
        <w:t>.</w:t>
      </w:r>
      <w:r w:rsidR="006F3451" w:rsidRPr="006F3451">
        <w:rPr>
          <w:rFonts w:ascii="Times New Roman" w:hAnsi="Times New Roman" w:cs="Times New Roman"/>
          <w:sz w:val="26"/>
          <w:szCs w:val="26"/>
        </w:rPr>
        <w:t xml:space="preserve"> Пункт 6.1 Положения изложить в следующей редакции: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F3451">
        <w:rPr>
          <w:rFonts w:ascii="Times New Roman" w:hAnsi="Times New Roman" w:cs="Times New Roman"/>
          <w:sz w:val="26"/>
          <w:szCs w:val="26"/>
        </w:rPr>
        <w:t>6.1. Премия по результатам работы за месяц (далее - премия) устанавливается работнику, добросовестно исполняющему свои трудовые обязанности, при наличии одного или нескольких из следующих показателей премирования: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достижение значимых результатов профессиональной деятельности;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участие в обеспечении деятельности административных комиссий, в том числе в возбуждении и рассмотрении дел об административном правонарушении</w:t>
      </w:r>
      <w:r w:rsidR="00004439">
        <w:rPr>
          <w:rFonts w:ascii="Times New Roman" w:hAnsi="Times New Roman" w:cs="Times New Roman"/>
          <w:sz w:val="26"/>
          <w:szCs w:val="26"/>
        </w:rPr>
        <w:t>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использование новых форм и методов, положительно отразившихся на результатах профессиональной деятельности;</w:t>
      </w:r>
    </w:p>
    <w:p w:rsid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- иные показатели.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F454B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614FCD">
        <w:rPr>
          <w:rFonts w:ascii="Times New Roman" w:hAnsi="Times New Roman" w:cs="Times New Roman"/>
          <w:sz w:val="26"/>
          <w:szCs w:val="26"/>
        </w:rPr>
        <w:t xml:space="preserve">Пункт 7.1 </w:t>
      </w:r>
      <w:r w:rsidR="00614FCD" w:rsidRPr="003F454B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</w:t>
      </w:r>
      <w:r w:rsidR="00614FCD">
        <w:rPr>
          <w:rFonts w:ascii="Times New Roman" w:hAnsi="Times New Roman" w:cs="Times New Roman"/>
          <w:sz w:val="26"/>
          <w:szCs w:val="26"/>
        </w:rPr>
        <w:t>:</w:t>
      </w:r>
    </w:p>
    <w:p w:rsidR="00614FCD" w:rsidRPr="00614FCD" w:rsidRDefault="00614FCD" w:rsidP="0061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«7.1. </w:t>
      </w:r>
      <w:r w:rsidRPr="00614FCD">
        <w:rPr>
          <w:rFonts w:ascii="Times New Roman" w:hAnsi="Times New Roman" w:cs="Times New Roman"/>
          <w:sz w:val="26"/>
          <w:szCs w:val="26"/>
        </w:rPr>
        <w:t xml:space="preserve">Ежемесячное денежное поощрение устанавливается </w:t>
      </w:r>
      <w:r>
        <w:rPr>
          <w:rFonts w:ascii="Times New Roman" w:hAnsi="Times New Roman" w:cs="Times New Roman"/>
          <w:sz w:val="26"/>
          <w:szCs w:val="26"/>
        </w:rPr>
        <w:t>работнику</w:t>
      </w:r>
      <w:r w:rsidRPr="00614FCD">
        <w:rPr>
          <w:rFonts w:ascii="Times New Roman" w:hAnsi="Times New Roman" w:cs="Times New Roman"/>
          <w:sz w:val="26"/>
          <w:szCs w:val="26"/>
        </w:rPr>
        <w:t xml:space="preserve"> с учетом коэффициента 1,04</w:t>
      </w:r>
      <w:r w:rsidR="006F3451">
        <w:rPr>
          <w:rFonts w:ascii="Times New Roman" w:hAnsi="Times New Roman" w:cs="Times New Roman"/>
          <w:sz w:val="26"/>
          <w:szCs w:val="26"/>
        </w:rPr>
        <w:t xml:space="preserve"> </w:t>
      </w:r>
      <w:r w:rsidRPr="00614FCD">
        <w:rPr>
          <w:rFonts w:ascii="Times New Roman" w:hAnsi="Times New Roman" w:cs="Times New Roman"/>
          <w:sz w:val="26"/>
          <w:szCs w:val="26"/>
        </w:rPr>
        <w:t>(К).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14FCD" w:rsidRDefault="00614FCD" w:rsidP="006F3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6195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Абзацы </w:t>
      </w:r>
      <w:r w:rsidR="00071A72">
        <w:rPr>
          <w:rFonts w:ascii="Times New Roman" w:hAnsi="Times New Roman" w:cs="Times New Roman"/>
          <w:sz w:val="26"/>
          <w:szCs w:val="26"/>
        </w:rPr>
        <w:t>четырнадцатый</w:t>
      </w:r>
      <w:r w:rsidR="0006195F">
        <w:rPr>
          <w:rFonts w:ascii="Times New Roman" w:hAnsi="Times New Roman" w:cs="Times New Roman"/>
          <w:sz w:val="26"/>
          <w:szCs w:val="26"/>
        </w:rPr>
        <w:t>,</w:t>
      </w:r>
      <w:r w:rsidR="00071A72">
        <w:rPr>
          <w:rFonts w:ascii="Times New Roman" w:hAnsi="Times New Roman" w:cs="Times New Roman"/>
          <w:sz w:val="26"/>
          <w:szCs w:val="26"/>
        </w:rPr>
        <w:t xml:space="preserve"> пятнадцатый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071A7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7.</w:t>
      </w:r>
      <w:r w:rsidR="00071A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454B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F3451" w:rsidRPr="006F3451" w:rsidRDefault="00071A72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«</w:t>
      </w:r>
      <w:r w:rsidR="006F3451" w:rsidRPr="006F3451">
        <w:rPr>
          <w:rFonts w:ascii="Times New Roman" w:hAnsi="Times New Roman" w:cs="Times New Roman"/>
          <w:sz w:val="26"/>
          <w:szCs w:val="26"/>
        </w:rPr>
        <w:t>К – коэффициент, применяемый для расчета ежемесячного денежного поощрения работника.</w:t>
      </w:r>
    </w:p>
    <w:p w:rsid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Коэффициент, применяемый для расчета ежемесячного денежного поощрения работника, может устанавливаться в размере, отличном от размера коэффициента, указанного в пункте 7.1 настоящего Положения, распоряжением Администрации города Норильска, издаваемым Главой города Норильска, на основании решения комиссии, созданной распоряжением Администрации города Норильска, изданным Главой города Норильска, в пределах утвержденного фонда оплаты труда и выполнении определенных условий:</w:t>
      </w:r>
      <w:r w:rsidR="0006195F">
        <w:rPr>
          <w:rFonts w:ascii="Times New Roman" w:hAnsi="Times New Roman" w:cs="Times New Roman"/>
          <w:sz w:val="26"/>
          <w:szCs w:val="26"/>
        </w:rPr>
        <w:t>».</w:t>
      </w:r>
    </w:p>
    <w:p w:rsidR="0006195F" w:rsidRPr="006F3451" w:rsidRDefault="0006195F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Пункт 7.2 </w:t>
      </w:r>
      <w:r w:rsidRPr="003F454B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 xml:space="preserve"> дополнить абзацами шестнадцатым – двадцатым следующего содержания:</w:t>
      </w:r>
    </w:p>
    <w:p w:rsidR="006F3451" w:rsidRPr="006F3451" w:rsidRDefault="0006195F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F3451" w:rsidRPr="006F3451">
        <w:rPr>
          <w:rFonts w:ascii="Times New Roman" w:hAnsi="Times New Roman" w:cs="Times New Roman"/>
          <w:sz w:val="26"/>
          <w:szCs w:val="26"/>
        </w:rPr>
        <w:t>– качественное и оперативное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 и др.);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– исполнение трудовых обязанностей, связанных с принятием решений, влекущих существенные последствия;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– высокая эффективность работы;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>– деловая инициативность, способствующая повышению эффективности работы Администрации города Норильска.</w:t>
      </w:r>
    </w:p>
    <w:p w:rsidR="006F3451" w:rsidRPr="006F3451" w:rsidRDefault="006F3451" w:rsidP="006F345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51">
        <w:rPr>
          <w:rFonts w:ascii="Times New Roman" w:hAnsi="Times New Roman" w:cs="Times New Roman"/>
          <w:sz w:val="26"/>
          <w:szCs w:val="26"/>
        </w:rPr>
        <w:t xml:space="preserve">Предельный </w:t>
      </w:r>
      <w:hyperlink r:id="rId8" w:history="1">
        <w:r w:rsidRPr="006F3451">
          <w:rPr>
            <w:rFonts w:ascii="Times New Roman" w:hAnsi="Times New Roman" w:cs="Times New Roman"/>
            <w:sz w:val="26"/>
            <w:szCs w:val="26"/>
          </w:rPr>
          <w:t>размер</w:t>
        </w:r>
      </w:hyperlink>
      <w:r w:rsidRPr="006F3451">
        <w:rPr>
          <w:rFonts w:ascii="Times New Roman" w:hAnsi="Times New Roman" w:cs="Times New Roman"/>
          <w:sz w:val="26"/>
          <w:szCs w:val="26"/>
        </w:rPr>
        <w:t xml:space="preserve"> коэффициента, применяемого для расчета ежемесячного денежного поощрения работника</w:t>
      </w:r>
      <w:r w:rsidR="00004439">
        <w:rPr>
          <w:rFonts w:ascii="Times New Roman" w:hAnsi="Times New Roman" w:cs="Times New Roman"/>
          <w:sz w:val="26"/>
          <w:szCs w:val="26"/>
        </w:rPr>
        <w:t>,</w:t>
      </w:r>
      <w:r w:rsidRPr="006F3451">
        <w:rPr>
          <w:rFonts w:ascii="Times New Roman" w:hAnsi="Times New Roman" w:cs="Times New Roman"/>
          <w:sz w:val="26"/>
          <w:szCs w:val="26"/>
        </w:rPr>
        <w:t xml:space="preserve"> – 6.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4D71" w:rsidRPr="00FD6D12" w:rsidRDefault="00C43AC7" w:rsidP="00304D71">
      <w:pPr>
        <w:pStyle w:val="a7"/>
        <w:ind w:left="0" w:firstLine="720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>2</w:t>
      </w:r>
      <w:r w:rsidR="000B3DEE" w:rsidRPr="000B3DEE">
        <w:rPr>
          <w:rFonts w:cs="Times New Roman"/>
          <w:szCs w:val="26"/>
        </w:rPr>
        <w:t xml:space="preserve">. </w:t>
      </w:r>
      <w:r w:rsidR="00304D71" w:rsidRPr="00FD6D12">
        <w:rPr>
          <w:rFonts w:eastAsia="Times New Roman" w:cs="Times New Roman"/>
          <w:szCs w:val="26"/>
        </w:rPr>
        <w:t xml:space="preserve">Настоящее </w:t>
      </w:r>
      <w:r w:rsidR="00304D71">
        <w:rPr>
          <w:rFonts w:eastAsia="Times New Roman" w:cs="Times New Roman"/>
          <w:szCs w:val="26"/>
        </w:rPr>
        <w:t>постановление</w:t>
      </w:r>
      <w:r w:rsidR="00304D71" w:rsidRPr="00FD6D12">
        <w:rPr>
          <w:rFonts w:eastAsia="Times New Roman" w:cs="Times New Roman"/>
          <w:szCs w:val="26"/>
        </w:rPr>
        <w:t xml:space="preserve"> вступает в силу </w:t>
      </w:r>
      <w:r w:rsidR="0006195F">
        <w:rPr>
          <w:rFonts w:eastAsia="Times New Roman" w:cs="Times New Roman"/>
          <w:szCs w:val="26"/>
        </w:rPr>
        <w:t>после его официального</w:t>
      </w:r>
      <w:r w:rsidR="00304D71" w:rsidRPr="00FD6D12">
        <w:rPr>
          <w:rFonts w:eastAsia="Times New Roman" w:cs="Times New Roman"/>
          <w:szCs w:val="26"/>
        </w:rPr>
        <w:t xml:space="preserve"> опубликования в газете </w:t>
      </w:r>
      <w:r w:rsidR="00304D71">
        <w:rPr>
          <w:rFonts w:eastAsia="Times New Roman" w:cs="Times New Roman"/>
          <w:szCs w:val="26"/>
        </w:rPr>
        <w:t>«</w:t>
      </w:r>
      <w:r w:rsidR="00304D71" w:rsidRPr="00FD6D12">
        <w:rPr>
          <w:rFonts w:eastAsia="Times New Roman" w:cs="Times New Roman"/>
          <w:szCs w:val="26"/>
        </w:rPr>
        <w:t>Заполярная правда</w:t>
      </w:r>
      <w:r w:rsidR="00304D71">
        <w:rPr>
          <w:rFonts w:eastAsia="Times New Roman" w:cs="Times New Roman"/>
          <w:szCs w:val="26"/>
        </w:rPr>
        <w:t>»</w:t>
      </w:r>
      <w:r w:rsidR="00304D71" w:rsidRPr="00FD6D12">
        <w:rPr>
          <w:rFonts w:eastAsia="Times New Roman" w:cs="Times New Roman"/>
          <w:szCs w:val="26"/>
        </w:rPr>
        <w:t xml:space="preserve"> и распространяет свое действие</w:t>
      </w:r>
      <w:r w:rsidR="0006195F">
        <w:rPr>
          <w:rFonts w:eastAsia="Times New Roman" w:cs="Times New Roman"/>
          <w:szCs w:val="26"/>
        </w:rPr>
        <w:t xml:space="preserve"> </w:t>
      </w:r>
      <w:r w:rsidR="00304D71" w:rsidRPr="00FD6D12">
        <w:rPr>
          <w:rFonts w:eastAsia="Times New Roman" w:cs="Times New Roman"/>
          <w:szCs w:val="26"/>
        </w:rPr>
        <w:t>на правоотношения, возникшие с 01.</w:t>
      </w:r>
      <w:r>
        <w:rPr>
          <w:rFonts w:eastAsia="Times New Roman" w:cs="Times New Roman"/>
          <w:szCs w:val="26"/>
        </w:rPr>
        <w:t>02</w:t>
      </w:r>
      <w:r w:rsidR="00304D71" w:rsidRPr="00FD6D12">
        <w:rPr>
          <w:rFonts w:eastAsia="Times New Roman" w:cs="Times New Roman"/>
          <w:szCs w:val="26"/>
        </w:rPr>
        <w:t>.20</w:t>
      </w:r>
      <w:r w:rsidR="00304D71">
        <w:rPr>
          <w:rFonts w:eastAsia="Times New Roman" w:cs="Times New Roman"/>
          <w:szCs w:val="26"/>
        </w:rPr>
        <w:t>2</w:t>
      </w:r>
      <w:r>
        <w:rPr>
          <w:rFonts w:eastAsia="Times New Roman" w:cs="Times New Roman"/>
          <w:szCs w:val="26"/>
        </w:rPr>
        <w:t>1</w:t>
      </w:r>
      <w:r w:rsidR="00304D71" w:rsidRPr="00FD6D12">
        <w:rPr>
          <w:rFonts w:eastAsia="Times New Roman" w:cs="Times New Roman"/>
          <w:szCs w:val="26"/>
        </w:rPr>
        <w:t>.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C43AC7" w:rsidRDefault="00C43AC7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43AC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C43AC7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 Карасев</w:t>
      </w: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43AC7" w:rsidRDefault="00C43AC7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B3DEE" w:rsidRPr="000B3DEE" w:rsidRDefault="000B3DEE" w:rsidP="00EF75AD">
      <w:pPr>
        <w:spacing w:after="1" w:line="220" w:lineRule="atLeas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B3DEE" w:rsidRPr="000B3DEE" w:rsidSect="000B3D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511AF"/>
    <w:multiLevelType w:val="hybridMultilevel"/>
    <w:tmpl w:val="DF382534"/>
    <w:lvl w:ilvl="0" w:tplc="A552E80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439"/>
    <w:rsid w:val="0004450F"/>
    <w:rsid w:val="00061480"/>
    <w:rsid w:val="0006195F"/>
    <w:rsid w:val="00071A72"/>
    <w:rsid w:val="0007336E"/>
    <w:rsid w:val="00077B52"/>
    <w:rsid w:val="0008394B"/>
    <w:rsid w:val="000A38D5"/>
    <w:rsid w:val="000B3DEE"/>
    <w:rsid w:val="00121316"/>
    <w:rsid w:val="001474E0"/>
    <w:rsid w:val="00155DA7"/>
    <w:rsid w:val="00181EE1"/>
    <w:rsid w:val="001B63EA"/>
    <w:rsid w:val="00206153"/>
    <w:rsid w:val="00221B1E"/>
    <w:rsid w:val="00227424"/>
    <w:rsid w:val="00236126"/>
    <w:rsid w:val="002536DE"/>
    <w:rsid w:val="00262D31"/>
    <w:rsid w:val="002903C9"/>
    <w:rsid w:val="0029419C"/>
    <w:rsid w:val="002B59D9"/>
    <w:rsid w:val="00301275"/>
    <w:rsid w:val="00304D71"/>
    <w:rsid w:val="003132A1"/>
    <w:rsid w:val="003464D7"/>
    <w:rsid w:val="003664E8"/>
    <w:rsid w:val="00367F93"/>
    <w:rsid w:val="0039772F"/>
    <w:rsid w:val="003A6B1C"/>
    <w:rsid w:val="003B32FF"/>
    <w:rsid w:val="003E203E"/>
    <w:rsid w:val="003F454B"/>
    <w:rsid w:val="00414229"/>
    <w:rsid w:val="00460A19"/>
    <w:rsid w:val="00472CF0"/>
    <w:rsid w:val="00473BCD"/>
    <w:rsid w:val="00474DC7"/>
    <w:rsid w:val="00486AF3"/>
    <w:rsid w:val="004B7DA8"/>
    <w:rsid w:val="004E6B82"/>
    <w:rsid w:val="00540102"/>
    <w:rsid w:val="00541DB3"/>
    <w:rsid w:val="00550BFB"/>
    <w:rsid w:val="00557CE3"/>
    <w:rsid w:val="005664AB"/>
    <w:rsid w:val="00575C7A"/>
    <w:rsid w:val="005861D5"/>
    <w:rsid w:val="00595F6C"/>
    <w:rsid w:val="005A4DA2"/>
    <w:rsid w:val="005A7790"/>
    <w:rsid w:val="005E2CF2"/>
    <w:rsid w:val="00614FCD"/>
    <w:rsid w:val="00640EA2"/>
    <w:rsid w:val="006A73B7"/>
    <w:rsid w:val="006C1A75"/>
    <w:rsid w:val="006D6F58"/>
    <w:rsid w:val="006E7C0A"/>
    <w:rsid w:val="006F3451"/>
    <w:rsid w:val="0070673A"/>
    <w:rsid w:val="007B1C45"/>
    <w:rsid w:val="007B40B0"/>
    <w:rsid w:val="007E32D9"/>
    <w:rsid w:val="008041E1"/>
    <w:rsid w:val="0083665C"/>
    <w:rsid w:val="00862A37"/>
    <w:rsid w:val="00887713"/>
    <w:rsid w:val="008951B3"/>
    <w:rsid w:val="008F14C1"/>
    <w:rsid w:val="00917CE1"/>
    <w:rsid w:val="009817D5"/>
    <w:rsid w:val="00985F06"/>
    <w:rsid w:val="009A1586"/>
    <w:rsid w:val="009A279F"/>
    <w:rsid w:val="009B5997"/>
    <w:rsid w:val="009C4AEF"/>
    <w:rsid w:val="009D4994"/>
    <w:rsid w:val="009E6C8F"/>
    <w:rsid w:val="00A51742"/>
    <w:rsid w:val="00A7076F"/>
    <w:rsid w:val="00AA1EA6"/>
    <w:rsid w:val="00AA2670"/>
    <w:rsid w:val="00AE5FA3"/>
    <w:rsid w:val="00AF5B07"/>
    <w:rsid w:val="00AF6DFE"/>
    <w:rsid w:val="00B11C0A"/>
    <w:rsid w:val="00B47ECC"/>
    <w:rsid w:val="00B52DB4"/>
    <w:rsid w:val="00B60087"/>
    <w:rsid w:val="00B65A7E"/>
    <w:rsid w:val="00B67A53"/>
    <w:rsid w:val="00BA4D08"/>
    <w:rsid w:val="00BA66AC"/>
    <w:rsid w:val="00BD0550"/>
    <w:rsid w:val="00BD6BB9"/>
    <w:rsid w:val="00BE0181"/>
    <w:rsid w:val="00C43AC7"/>
    <w:rsid w:val="00C5153C"/>
    <w:rsid w:val="00C54CBC"/>
    <w:rsid w:val="00C556A3"/>
    <w:rsid w:val="00C836F7"/>
    <w:rsid w:val="00C94737"/>
    <w:rsid w:val="00CE0305"/>
    <w:rsid w:val="00CE2455"/>
    <w:rsid w:val="00CF4A98"/>
    <w:rsid w:val="00D24328"/>
    <w:rsid w:val="00D32658"/>
    <w:rsid w:val="00D609F8"/>
    <w:rsid w:val="00D9178B"/>
    <w:rsid w:val="00DA60D3"/>
    <w:rsid w:val="00DD172B"/>
    <w:rsid w:val="00DE1634"/>
    <w:rsid w:val="00DF19D5"/>
    <w:rsid w:val="00E274D1"/>
    <w:rsid w:val="00E47BE0"/>
    <w:rsid w:val="00E5283C"/>
    <w:rsid w:val="00E633BB"/>
    <w:rsid w:val="00E651F1"/>
    <w:rsid w:val="00E85CA1"/>
    <w:rsid w:val="00EA4E7C"/>
    <w:rsid w:val="00EE4F1E"/>
    <w:rsid w:val="00EF75AD"/>
    <w:rsid w:val="00F10B62"/>
    <w:rsid w:val="00F12500"/>
    <w:rsid w:val="00F5599A"/>
    <w:rsid w:val="00F57821"/>
    <w:rsid w:val="00F61754"/>
    <w:rsid w:val="00F87AD7"/>
    <w:rsid w:val="00FA589B"/>
    <w:rsid w:val="00FB300C"/>
    <w:rsid w:val="00FC6180"/>
    <w:rsid w:val="00FC6E79"/>
    <w:rsid w:val="00FE179B"/>
    <w:rsid w:val="00FF203F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3BBD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4D71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/>
      <w:sz w:val="26"/>
      <w:lang w:eastAsia="ru-RU"/>
    </w:rPr>
  </w:style>
  <w:style w:type="paragraph" w:styleId="a8">
    <w:name w:val="No Spacing"/>
    <w:uiPriority w:val="1"/>
    <w:qFormat/>
    <w:rsid w:val="00071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57BDFFC8026538F9C899BA37CE27C4F0746DC37295EC118C42D5FA048B7A4FB5B063C7744E1F40140F95593D483C508F471AD4A88EE0FC45B1B49mAO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E0240C729CA07995458915689EAC9186D334063F49E3562D7A9C67F61CB16E0EF0B5DE0BB0D672B8C1C0850D14EB7485X7i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5B79-E189-49E0-8A61-8E7C144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7</cp:revision>
  <cp:lastPrinted>2021-02-20T08:00:00Z</cp:lastPrinted>
  <dcterms:created xsi:type="dcterms:W3CDTF">2021-02-19T04:27:00Z</dcterms:created>
  <dcterms:modified xsi:type="dcterms:W3CDTF">2021-03-31T04:02:00Z</dcterms:modified>
</cp:coreProperties>
</file>