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CB6009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CB6009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EE3C66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30.06.</w:t>
      </w:r>
      <w:r w:rsidR="00DD0E5B" w:rsidRPr="00266EEB">
        <w:rPr>
          <w:rFonts w:ascii="Times New Roman" w:hAnsi="Times New Roman"/>
          <w:sz w:val="26"/>
        </w:rPr>
        <w:t>20</w:t>
      </w:r>
      <w:r w:rsidR="00686F50">
        <w:rPr>
          <w:rFonts w:ascii="Times New Roman" w:hAnsi="Times New Roman"/>
          <w:sz w:val="26"/>
        </w:rPr>
        <w:t>2</w:t>
      </w:r>
      <w:r w:rsidR="00445ACD">
        <w:rPr>
          <w:rFonts w:ascii="Times New Roman" w:hAnsi="Times New Roman"/>
          <w:sz w:val="26"/>
        </w:rPr>
        <w:t>3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№ 310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4B4885" w:rsidRPr="004B4885" w:rsidRDefault="002A6574" w:rsidP="004B4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885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CB6009">
        <w:rPr>
          <w:rFonts w:ascii="Times New Roman" w:hAnsi="Times New Roman"/>
          <w:sz w:val="26"/>
          <w:szCs w:val="26"/>
        </w:rPr>
        <w:t>отдельные муниципальные правовые акты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4A1256" w:rsidP="004A1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CB6009">
        <w:rPr>
          <w:rFonts w:ascii="Times New Roman" w:eastAsiaTheme="minorHAnsi" w:hAnsi="Times New Roman"/>
          <w:sz w:val="26"/>
          <w:szCs w:val="26"/>
          <w:lang w:eastAsia="en-US"/>
        </w:rPr>
        <w:t xml:space="preserve">целях урегулирования вопросов, касающихся оплаты труда руководителя, заместителя руководителя муниципального казенного учреждения «Управление социальной политики», 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Pr="004A1256" w:rsidRDefault="000D4208" w:rsidP="00D80F38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256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4A1256">
        <w:rPr>
          <w:rFonts w:ascii="Times New Roman" w:hAnsi="Times New Roman"/>
          <w:sz w:val="26"/>
          <w:szCs w:val="26"/>
        </w:rPr>
        <w:t xml:space="preserve">в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CB6009">
        <w:rPr>
          <w:rFonts w:ascii="Times New Roman" w:eastAsiaTheme="minorHAnsi" w:hAnsi="Times New Roman"/>
          <w:sz w:val="26"/>
          <w:szCs w:val="26"/>
          <w:lang w:eastAsia="en-US"/>
        </w:rPr>
        <w:t>оложение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</w:t>
      </w:r>
      <w:r w:rsidR="00CB6009">
        <w:rPr>
          <w:rFonts w:ascii="Times New Roman" w:eastAsiaTheme="minorHAnsi" w:hAnsi="Times New Roman"/>
          <w:sz w:val="26"/>
          <w:szCs w:val="26"/>
          <w:lang w:eastAsia="en-US"/>
        </w:rPr>
        <w:t>директора, заместителя директора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казенного учреждения «Управление социальной политики</w:t>
      </w:r>
      <w:r w:rsidR="003A2135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утвержденное </w:t>
      </w:r>
      <w:r w:rsidR="004A1256" w:rsidRPr="004A1256">
        <w:rPr>
          <w:rFonts w:ascii="Times New Roman" w:hAnsi="Times New Roman"/>
          <w:sz w:val="26"/>
          <w:szCs w:val="26"/>
        </w:rPr>
        <w:t>постановление</w:t>
      </w:r>
      <w:r w:rsidR="004A1256">
        <w:rPr>
          <w:rFonts w:ascii="Times New Roman" w:hAnsi="Times New Roman"/>
          <w:sz w:val="26"/>
          <w:szCs w:val="26"/>
        </w:rPr>
        <w:t>м</w:t>
      </w:r>
      <w:r w:rsidR="004A1256" w:rsidRPr="004A125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>от 29.01.2020 № 4</w:t>
      </w:r>
      <w:r w:rsidR="003A2135" w:rsidRPr="003A2135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«Об утверждении Примерного положения об оплате труда работников муниципального казенного учреждения «Управление социальной политики»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A2135">
        <w:rPr>
          <w:rFonts w:ascii="Times New Roman" w:eastAsiaTheme="minorHAnsi" w:hAnsi="Times New Roman"/>
          <w:sz w:val="26"/>
          <w:szCs w:val="26"/>
          <w:lang w:eastAsia="en-US"/>
        </w:rPr>
        <w:t>и о внесении изменений в постановление Администрации города Норильска от 29.03.2016 № 181</w:t>
      </w:r>
      <w:r w:rsidR="003A2135" w:rsidRPr="004A125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A2135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Положение № 40)</w:t>
      </w:r>
      <w:r w:rsidR="005879F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3A213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EA1906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EA1906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E32CCF" w:rsidRDefault="00445ACD" w:rsidP="009F2931">
      <w:pPr>
        <w:pStyle w:val="ad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45ACD">
        <w:rPr>
          <w:rFonts w:ascii="Times New Roman" w:eastAsiaTheme="minorHAnsi" w:hAnsi="Times New Roman"/>
          <w:sz w:val="26"/>
          <w:szCs w:val="26"/>
          <w:lang w:eastAsia="en-US"/>
        </w:rPr>
        <w:t>В п</w:t>
      </w:r>
      <w:r w:rsidR="00E32CCF" w:rsidRPr="00445ACD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Pr="00445ACD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E32CCF" w:rsidRPr="00445ACD">
        <w:rPr>
          <w:rFonts w:ascii="Times New Roman" w:eastAsiaTheme="minorHAnsi" w:hAnsi="Times New Roman"/>
          <w:sz w:val="26"/>
          <w:szCs w:val="26"/>
          <w:lang w:eastAsia="en-US"/>
        </w:rPr>
        <w:t xml:space="preserve"> 1.5 Положения № 40 </w:t>
      </w:r>
      <w:r w:rsidRPr="00445ACD">
        <w:rPr>
          <w:rFonts w:ascii="Times New Roman" w:eastAsiaTheme="minorHAnsi" w:hAnsi="Times New Roman"/>
          <w:sz w:val="26"/>
          <w:szCs w:val="26"/>
          <w:lang w:eastAsia="en-US"/>
        </w:rPr>
        <w:t xml:space="preserve">цифры «1,6» 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>заменить цифрами «1,</w:t>
      </w:r>
      <w:r w:rsidR="001E711C" w:rsidRPr="00CB14F4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24D3F" w:rsidRPr="00E24D3F" w:rsidRDefault="00E24D3F" w:rsidP="00E24D3F">
      <w:pPr>
        <w:pStyle w:val="ad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24D3F">
        <w:rPr>
          <w:rFonts w:ascii="Times New Roman" w:eastAsiaTheme="minorHAnsi" w:hAnsi="Times New Roman"/>
          <w:sz w:val="26"/>
          <w:szCs w:val="26"/>
          <w:lang w:eastAsia="en-US"/>
        </w:rPr>
        <w:t>В пункте 4.8 Положения № 40 слова «календарный» исключить.</w:t>
      </w:r>
    </w:p>
    <w:p w:rsidR="00445ACD" w:rsidRDefault="00445ACD" w:rsidP="009F2931">
      <w:pPr>
        <w:pStyle w:val="ad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Таблицу пункта 6.2 </w:t>
      </w:r>
      <w:r w:rsidRPr="00445ACD">
        <w:rPr>
          <w:rFonts w:ascii="Times New Roman" w:eastAsiaTheme="minorHAnsi" w:hAnsi="Times New Roman"/>
          <w:sz w:val="26"/>
          <w:szCs w:val="26"/>
          <w:lang w:eastAsia="en-US"/>
        </w:rPr>
        <w:t>Положения № 40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F2931" w:rsidRDefault="009F2931" w:rsidP="009F29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</w:p>
    <w:tbl>
      <w:tblPr>
        <w:tblpPr w:leftFromText="180" w:rightFromText="180" w:vertAnchor="text" w:horzAnchor="margin" w:tblpY="16"/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1134"/>
        <w:gridCol w:w="1134"/>
        <w:gridCol w:w="1134"/>
        <w:gridCol w:w="1134"/>
      </w:tblGrid>
      <w:tr w:rsidR="009F2931" w:rsidTr="009F2931">
        <w:trPr>
          <w:trHeight w:val="17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 группа</w:t>
            </w:r>
          </w:p>
        </w:tc>
      </w:tr>
      <w:tr w:rsidR="009F2931" w:rsidTr="009F2931">
        <w:trPr>
          <w:trHeight w:val="16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количество получателей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Норильск, чел.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свыше 31001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28001 до 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25001 до 28000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31" w:rsidRDefault="009F2931" w:rsidP="009F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до 25000 </w:t>
            </w:r>
          </w:p>
        </w:tc>
      </w:tr>
    </w:tbl>
    <w:p w:rsidR="009F2931" w:rsidRDefault="009F2931" w:rsidP="009F29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».</w:t>
      </w:r>
    </w:p>
    <w:p w:rsidR="009F2931" w:rsidRDefault="00970CF9" w:rsidP="00970CF9">
      <w:pPr>
        <w:pStyle w:val="ad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 w:rsidR="009F2931">
        <w:rPr>
          <w:rFonts w:ascii="Times New Roman" w:eastAsiaTheme="minorHAnsi" w:hAnsi="Times New Roman"/>
          <w:sz w:val="26"/>
          <w:szCs w:val="26"/>
          <w:lang w:eastAsia="en-US"/>
        </w:rPr>
        <w:t>Таблицу приложения 4 к Положению № 40 изложить в следующей редакции:</w:t>
      </w:r>
    </w:p>
    <w:p w:rsidR="009F2931" w:rsidRDefault="009F2931" w:rsidP="009F29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3543"/>
        <w:gridCol w:w="1438"/>
        <w:gridCol w:w="2531"/>
      </w:tblGrid>
      <w:tr w:rsidR="004101AA" w:rsidTr="00FD7E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Наименование критерия оценки результативности качества труда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Условия (индикатор)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Значения индикатора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Предельный размер к должностному окладу, %</w:t>
            </w:r>
          </w:p>
        </w:tc>
      </w:tr>
      <w:tr w:rsidR="004101AA" w:rsidTr="004101A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 w:rsidP="00D14B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Директор учреждения</w:t>
            </w:r>
          </w:p>
        </w:tc>
      </w:tr>
      <w:tr w:rsidR="004101AA" w:rsidTr="00FD7E2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Эффективное управление учреждением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Процент исполнения сметы расходов на содержание учреждения по итогам отчетного финансового года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1AA" w:rsidRPr="00960346" w:rsidRDefault="00D14BE4" w:rsidP="009F6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50</w:t>
            </w:r>
          </w:p>
        </w:tc>
      </w:tr>
      <w:tr w:rsidR="004101AA" w:rsidTr="00FD7E2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70% до 90%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Pr="00D14BE4" w:rsidRDefault="00D14BE4" w:rsidP="009F6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40</w:t>
            </w:r>
          </w:p>
        </w:tc>
      </w:tr>
      <w:tr w:rsidR="00FD7E24" w:rsidTr="00FD7E2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4" w:rsidRDefault="00FD7E24" w:rsidP="00FD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4" w:rsidRDefault="00FD7E24" w:rsidP="00FD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D7E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Удельный вес граждан, получивших дополнительные меры социальной поддержки, к общей численности граждан, имеющих право на дополнительные меры социальной поддержки за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24" w:rsidRDefault="00FD7E24" w:rsidP="00FD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E24" w:rsidRDefault="00D14BE4" w:rsidP="009F6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96034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4101AA" w:rsidTr="00FD7E2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 w:rsidP="00FD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от </w:t>
            </w:r>
            <w:r w:rsidR="00FD7E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0% до 90%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D14BE4" w:rsidP="009F6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40</w:t>
            </w:r>
          </w:p>
        </w:tc>
      </w:tr>
      <w:tr w:rsidR="004101AA" w:rsidTr="00FD7E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повышения квалификации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E5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55D0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менее 1 работника учреждения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выполнено в течение отчетного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AA" w:rsidRDefault="00410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</w:t>
            </w:r>
          </w:p>
        </w:tc>
      </w:tr>
      <w:tr w:rsidR="00D14BE4" w:rsidTr="002B5E4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Заместитель директора учреждения</w:t>
            </w:r>
          </w:p>
        </w:tc>
      </w:tr>
      <w:tr w:rsidR="00D14BE4" w:rsidRPr="00711805" w:rsidTr="002B5E4C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Эффективное управление учреждением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Процент исполнения сметы расходов на содержание учреждения по итогам отчетного финансового года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BE4" w:rsidRPr="00960346" w:rsidRDefault="009F67F0" w:rsidP="00CB1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CB14F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D14BE4" w:rsidRPr="00711805" w:rsidTr="002B5E4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70% до 90%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Pr="00960346" w:rsidRDefault="00960346" w:rsidP="00DA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DA1BB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D14BE4" w:rsidTr="002B5E4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D7E2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Удельный вес граждан, получивших дополнительные меры социальной поддержки, к общей численности граждан, имеющих право на дополнительные меры социальной поддержки за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свыше 90%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BE4" w:rsidRDefault="00960346" w:rsidP="00CB1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CB14F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D14BE4" w:rsidTr="002B5E4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80% до 90%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960346" w:rsidP="00DA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  <w:r w:rsidR="00DA1BB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="009F67F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D14BE4" w:rsidTr="002B5E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повышения квалификации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55D08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менее 1 работника учреждения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выполнено в течение отчетного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4" w:rsidRDefault="00D14BE4" w:rsidP="002B5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</w:t>
            </w:r>
          </w:p>
        </w:tc>
      </w:tr>
    </w:tbl>
    <w:p w:rsidR="004101AA" w:rsidRPr="000B56C4" w:rsidRDefault="000B56C4" w:rsidP="009F29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».</w:t>
      </w:r>
    </w:p>
    <w:p w:rsidR="00E32CCF" w:rsidRPr="00E32CCF" w:rsidRDefault="00E32CCF" w:rsidP="00590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32CCF">
        <w:rPr>
          <w:rFonts w:ascii="Times New Roman" w:eastAsiaTheme="minorHAnsi" w:hAnsi="Times New Roman"/>
          <w:sz w:val="26"/>
          <w:szCs w:val="26"/>
          <w:lang w:eastAsia="en-US"/>
        </w:rPr>
        <w:t xml:space="preserve">2. Внести в </w:t>
      </w:r>
      <w:hyperlink r:id="rId9" w:history="1">
        <w:r w:rsidRPr="00E32CCF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Pr="00E32CCF">
        <w:rPr>
          <w:rFonts w:ascii="Times New Roman" w:eastAsiaTheme="minorHAnsi" w:hAnsi="Times New Roman"/>
          <w:sz w:val="26"/>
          <w:szCs w:val="26"/>
          <w:lang w:eastAsia="en-US"/>
        </w:rPr>
        <w:t xml:space="preserve"> о системе оплаты труда работников муниципальных учреждений муниципального образования город Норильск, утвержденное </w:t>
      </w:r>
      <w:r w:rsidR="00D80F3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E32CCF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29.03.2016 </w:t>
      </w:r>
      <w:r w:rsidR="00D80F38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E32CCF">
        <w:rPr>
          <w:rFonts w:ascii="Times New Roman" w:eastAsiaTheme="minorHAnsi" w:hAnsi="Times New Roman"/>
          <w:sz w:val="26"/>
          <w:szCs w:val="26"/>
          <w:lang w:eastAsia="en-US"/>
        </w:rPr>
        <w:t xml:space="preserve"> 181 (далее - Положение </w:t>
      </w:r>
      <w:r w:rsidR="00D80F38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E32CCF">
        <w:rPr>
          <w:rFonts w:ascii="Times New Roman" w:eastAsiaTheme="minorHAnsi" w:hAnsi="Times New Roman"/>
          <w:sz w:val="26"/>
          <w:szCs w:val="26"/>
          <w:lang w:eastAsia="en-US"/>
        </w:rPr>
        <w:t xml:space="preserve"> 181), следующее изменение:</w:t>
      </w:r>
    </w:p>
    <w:p w:rsidR="00E32CCF" w:rsidRPr="00E32CCF" w:rsidRDefault="00E32CCF" w:rsidP="00834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834166" w:rsidRPr="00CB14F4">
        <w:rPr>
          <w:rFonts w:ascii="Times New Roman" w:eastAsiaTheme="minorHAnsi" w:hAnsi="Times New Roman"/>
          <w:sz w:val="26"/>
          <w:szCs w:val="26"/>
          <w:lang w:eastAsia="en-US"/>
        </w:rPr>
        <w:t>В г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>раф</w:t>
      </w:r>
      <w:r w:rsidR="00834166" w:rsidRPr="00CB14F4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34E9F" w:rsidRPr="00CB14F4">
        <w:rPr>
          <w:rFonts w:ascii="Times New Roman" w:eastAsiaTheme="minorHAnsi" w:hAnsi="Times New Roman"/>
          <w:sz w:val="26"/>
          <w:szCs w:val="26"/>
          <w:lang w:eastAsia="en-US"/>
        </w:rPr>
        <w:t>19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приложения 4 к Положению </w:t>
      </w:r>
      <w:r w:rsidR="00D80F38" w:rsidRPr="00CB14F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CB14F4">
        <w:rPr>
          <w:rFonts w:ascii="Times New Roman" w:eastAsiaTheme="minorHAnsi" w:hAnsi="Times New Roman"/>
          <w:sz w:val="26"/>
          <w:szCs w:val="26"/>
          <w:lang w:eastAsia="en-US"/>
        </w:rPr>
        <w:t xml:space="preserve"> 181 </w:t>
      </w:r>
      <w:r w:rsidR="00834166" w:rsidRPr="00CB14F4">
        <w:rPr>
          <w:rFonts w:ascii="Times New Roman" w:eastAsiaTheme="minorHAnsi" w:hAnsi="Times New Roman"/>
          <w:sz w:val="26"/>
          <w:szCs w:val="26"/>
          <w:lang w:eastAsia="en-US"/>
        </w:rPr>
        <w:t>цифры «1,</w:t>
      </w:r>
      <w:r w:rsidR="009F2931" w:rsidRPr="00CB14F4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834166" w:rsidRPr="00CB14F4">
        <w:rPr>
          <w:rFonts w:ascii="Times New Roman" w:eastAsiaTheme="minorHAnsi" w:hAnsi="Times New Roman"/>
          <w:sz w:val="26"/>
          <w:szCs w:val="26"/>
          <w:lang w:eastAsia="en-US"/>
        </w:rPr>
        <w:t>» заменить цифрами «1,</w:t>
      </w:r>
      <w:r w:rsidR="001E711C" w:rsidRPr="00CB14F4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834166" w:rsidRPr="00CB14F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F2931" w:rsidRPr="00CB14F4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7926" w:rsidRDefault="00D80F38" w:rsidP="00FF7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F7926"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909A5" w:rsidRPr="00266EEB" w:rsidRDefault="005909A5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</w:t>
      </w:r>
      <w:r w:rsidR="00974F76">
        <w:rPr>
          <w:rFonts w:ascii="Times New Roman" w:hAnsi="Times New Roman"/>
          <w:sz w:val="26"/>
          <w:szCs w:val="26"/>
        </w:rPr>
        <w:t xml:space="preserve">        </w:t>
      </w:r>
      <w:r w:rsidR="002911A0" w:rsidRPr="00266EEB">
        <w:rPr>
          <w:rFonts w:ascii="Times New Roman" w:hAnsi="Times New Roman"/>
          <w:sz w:val="26"/>
          <w:szCs w:val="26"/>
        </w:rPr>
        <w:t xml:space="preserve">        </w:t>
      </w:r>
      <w:r w:rsidR="003A7DFA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DD0E5B" w:rsidRPr="00266EEB" w:rsidSect="008A33F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13" w:rsidRDefault="00652213" w:rsidP="00BF5CC2">
      <w:pPr>
        <w:spacing w:after="0" w:line="240" w:lineRule="auto"/>
      </w:pPr>
      <w:r>
        <w:separator/>
      </w:r>
    </w:p>
  </w:endnote>
  <w:endnote w:type="continuationSeparator" w:id="0">
    <w:p w:rsidR="00652213" w:rsidRDefault="00652213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13" w:rsidRDefault="00652213" w:rsidP="00BF5CC2">
      <w:pPr>
        <w:spacing w:after="0" w:line="240" w:lineRule="auto"/>
      </w:pPr>
      <w:r>
        <w:separator/>
      </w:r>
    </w:p>
  </w:footnote>
  <w:footnote w:type="continuationSeparator" w:id="0">
    <w:p w:rsidR="00652213" w:rsidRDefault="00652213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310DF"/>
    <w:multiLevelType w:val="multilevel"/>
    <w:tmpl w:val="B96AA884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HAnsi"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51EE6B02"/>
    <w:multiLevelType w:val="hybridMultilevel"/>
    <w:tmpl w:val="F7BA27D0"/>
    <w:lvl w:ilvl="0" w:tplc="32A66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097CDE"/>
    <w:multiLevelType w:val="hybridMultilevel"/>
    <w:tmpl w:val="41DCF2AA"/>
    <w:lvl w:ilvl="0" w:tplc="5AACCA64">
      <w:start w:val="2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10A5"/>
    <w:rsid w:val="00036EA8"/>
    <w:rsid w:val="0005030E"/>
    <w:rsid w:val="00050954"/>
    <w:rsid w:val="00055760"/>
    <w:rsid w:val="000A1C15"/>
    <w:rsid w:val="000B56C4"/>
    <w:rsid w:val="000B6CCA"/>
    <w:rsid w:val="000C2A6E"/>
    <w:rsid w:val="000D26BB"/>
    <w:rsid w:val="000D4208"/>
    <w:rsid w:val="000F0D16"/>
    <w:rsid w:val="00102FEE"/>
    <w:rsid w:val="00114C39"/>
    <w:rsid w:val="00117475"/>
    <w:rsid w:val="00127FAF"/>
    <w:rsid w:val="001304E7"/>
    <w:rsid w:val="00132764"/>
    <w:rsid w:val="0017205B"/>
    <w:rsid w:val="0017563D"/>
    <w:rsid w:val="001A0182"/>
    <w:rsid w:val="001C0A25"/>
    <w:rsid w:val="001D313F"/>
    <w:rsid w:val="001E711C"/>
    <w:rsid w:val="001F4343"/>
    <w:rsid w:val="00205C01"/>
    <w:rsid w:val="00205FFE"/>
    <w:rsid w:val="00211FE5"/>
    <w:rsid w:val="00224BFE"/>
    <w:rsid w:val="0022748E"/>
    <w:rsid w:val="00234E9F"/>
    <w:rsid w:val="002525BA"/>
    <w:rsid w:val="0025359F"/>
    <w:rsid w:val="00266EEB"/>
    <w:rsid w:val="00267481"/>
    <w:rsid w:val="00271694"/>
    <w:rsid w:val="0027612F"/>
    <w:rsid w:val="0027721E"/>
    <w:rsid w:val="002861FC"/>
    <w:rsid w:val="002911A0"/>
    <w:rsid w:val="002A2909"/>
    <w:rsid w:val="002A6574"/>
    <w:rsid w:val="002B6400"/>
    <w:rsid w:val="002E7BCE"/>
    <w:rsid w:val="002F17D9"/>
    <w:rsid w:val="002F6EB4"/>
    <w:rsid w:val="00327195"/>
    <w:rsid w:val="003304BB"/>
    <w:rsid w:val="00335C81"/>
    <w:rsid w:val="00363348"/>
    <w:rsid w:val="003653AB"/>
    <w:rsid w:val="0036696D"/>
    <w:rsid w:val="0037600A"/>
    <w:rsid w:val="00377086"/>
    <w:rsid w:val="00390765"/>
    <w:rsid w:val="003959C2"/>
    <w:rsid w:val="003A2135"/>
    <w:rsid w:val="003A7DFA"/>
    <w:rsid w:val="003A7F42"/>
    <w:rsid w:val="003B01AC"/>
    <w:rsid w:val="003F4C02"/>
    <w:rsid w:val="003F64AF"/>
    <w:rsid w:val="004101AA"/>
    <w:rsid w:val="004174F3"/>
    <w:rsid w:val="00420B3F"/>
    <w:rsid w:val="00443912"/>
    <w:rsid w:val="00445ACD"/>
    <w:rsid w:val="00447081"/>
    <w:rsid w:val="00463B5E"/>
    <w:rsid w:val="004708C4"/>
    <w:rsid w:val="00473102"/>
    <w:rsid w:val="004820BF"/>
    <w:rsid w:val="00486522"/>
    <w:rsid w:val="00490DBC"/>
    <w:rsid w:val="004A1256"/>
    <w:rsid w:val="004A1719"/>
    <w:rsid w:val="004A7075"/>
    <w:rsid w:val="004B4885"/>
    <w:rsid w:val="004B619E"/>
    <w:rsid w:val="004B79D4"/>
    <w:rsid w:val="004C21F9"/>
    <w:rsid w:val="004C2AC9"/>
    <w:rsid w:val="004E13F3"/>
    <w:rsid w:val="004F458B"/>
    <w:rsid w:val="00527CED"/>
    <w:rsid w:val="00545A65"/>
    <w:rsid w:val="00546C74"/>
    <w:rsid w:val="00546DD4"/>
    <w:rsid w:val="00551C6C"/>
    <w:rsid w:val="0055275B"/>
    <w:rsid w:val="00560E1F"/>
    <w:rsid w:val="005662C8"/>
    <w:rsid w:val="00570429"/>
    <w:rsid w:val="00570C25"/>
    <w:rsid w:val="0058243A"/>
    <w:rsid w:val="00583B97"/>
    <w:rsid w:val="005879F9"/>
    <w:rsid w:val="005909A5"/>
    <w:rsid w:val="005A7883"/>
    <w:rsid w:val="005B1C69"/>
    <w:rsid w:val="005E2FAC"/>
    <w:rsid w:val="005E3F8C"/>
    <w:rsid w:val="005E49EC"/>
    <w:rsid w:val="005F08E3"/>
    <w:rsid w:val="005F5A83"/>
    <w:rsid w:val="00605B76"/>
    <w:rsid w:val="00613EFE"/>
    <w:rsid w:val="0061504F"/>
    <w:rsid w:val="006276C8"/>
    <w:rsid w:val="00631F59"/>
    <w:rsid w:val="00636899"/>
    <w:rsid w:val="0063764C"/>
    <w:rsid w:val="00641CC1"/>
    <w:rsid w:val="0064434F"/>
    <w:rsid w:val="00652213"/>
    <w:rsid w:val="00653CA8"/>
    <w:rsid w:val="00655DE6"/>
    <w:rsid w:val="006679CA"/>
    <w:rsid w:val="006777FA"/>
    <w:rsid w:val="00686F50"/>
    <w:rsid w:val="006875D1"/>
    <w:rsid w:val="006A0446"/>
    <w:rsid w:val="006A3BDF"/>
    <w:rsid w:val="006B4DFD"/>
    <w:rsid w:val="006D0303"/>
    <w:rsid w:val="006D247F"/>
    <w:rsid w:val="006D2843"/>
    <w:rsid w:val="006D2A0F"/>
    <w:rsid w:val="006D2A4A"/>
    <w:rsid w:val="006D5EE3"/>
    <w:rsid w:val="006E27BC"/>
    <w:rsid w:val="006F1A7E"/>
    <w:rsid w:val="006F2C20"/>
    <w:rsid w:val="00702B0D"/>
    <w:rsid w:val="00704F15"/>
    <w:rsid w:val="0070671E"/>
    <w:rsid w:val="00711805"/>
    <w:rsid w:val="00713876"/>
    <w:rsid w:val="00716DB7"/>
    <w:rsid w:val="0071796C"/>
    <w:rsid w:val="007524AD"/>
    <w:rsid w:val="0075349F"/>
    <w:rsid w:val="00756886"/>
    <w:rsid w:val="0077180E"/>
    <w:rsid w:val="00772C54"/>
    <w:rsid w:val="00776222"/>
    <w:rsid w:val="00795811"/>
    <w:rsid w:val="00796217"/>
    <w:rsid w:val="007B1F0B"/>
    <w:rsid w:val="007B52FD"/>
    <w:rsid w:val="007C3174"/>
    <w:rsid w:val="007D47A6"/>
    <w:rsid w:val="007D7D36"/>
    <w:rsid w:val="007E04D3"/>
    <w:rsid w:val="008077FB"/>
    <w:rsid w:val="008078EE"/>
    <w:rsid w:val="00816646"/>
    <w:rsid w:val="00831BB8"/>
    <w:rsid w:val="00834166"/>
    <w:rsid w:val="0084303E"/>
    <w:rsid w:val="00856657"/>
    <w:rsid w:val="00884418"/>
    <w:rsid w:val="008853B1"/>
    <w:rsid w:val="00890083"/>
    <w:rsid w:val="00891E72"/>
    <w:rsid w:val="00896550"/>
    <w:rsid w:val="008A33F4"/>
    <w:rsid w:val="008B3893"/>
    <w:rsid w:val="008B67A3"/>
    <w:rsid w:val="008C760A"/>
    <w:rsid w:val="008D0520"/>
    <w:rsid w:val="008E379D"/>
    <w:rsid w:val="008E5D9B"/>
    <w:rsid w:val="008E7FD9"/>
    <w:rsid w:val="009015FE"/>
    <w:rsid w:val="009129C5"/>
    <w:rsid w:val="00941C21"/>
    <w:rsid w:val="009432A6"/>
    <w:rsid w:val="00946780"/>
    <w:rsid w:val="00960346"/>
    <w:rsid w:val="0096333B"/>
    <w:rsid w:val="00963E1E"/>
    <w:rsid w:val="00970CF9"/>
    <w:rsid w:val="00974F76"/>
    <w:rsid w:val="00990BAD"/>
    <w:rsid w:val="0099791D"/>
    <w:rsid w:val="009A1674"/>
    <w:rsid w:val="009E17C4"/>
    <w:rsid w:val="009E38C8"/>
    <w:rsid w:val="009F2931"/>
    <w:rsid w:val="009F67F0"/>
    <w:rsid w:val="009F6CA4"/>
    <w:rsid w:val="00A11B2B"/>
    <w:rsid w:val="00A24388"/>
    <w:rsid w:val="00A255C6"/>
    <w:rsid w:val="00A32FF8"/>
    <w:rsid w:val="00A52D42"/>
    <w:rsid w:val="00A53A92"/>
    <w:rsid w:val="00A5631E"/>
    <w:rsid w:val="00A76C1E"/>
    <w:rsid w:val="00A77735"/>
    <w:rsid w:val="00A86524"/>
    <w:rsid w:val="00A86562"/>
    <w:rsid w:val="00AA3FCE"/>
    <w:rsid w:val="00AA55EF"/>
    <w:rsid w:val="00AB3FF4"/>
    <w:rsid w:val="00AC418C"/>
    <w:rsid w:val="00AC4ED2"/>
    <w:rsid w:val="00AD48DB"/>
    <w:rsid w:val="00AD50D2"/>
    <w:rsid w:val="00AD7FA7"/>
    <w:rsid w:val="00AE5CDD"/>
    <w:rsid w:val="00B10390"/>
    <w:rsid w:val="00B16041"/>
    <w:rsid w:val="00B2357B"/>
    <w:rsid w:val="00B25937"/>
    <w:rsid w:val="00B3669D"/>
    <w:rsid w:val="00B37224"/>
    <w:rsid w:val="00B45B44"/>
    <w:rsid w:val="00B46D67"/>
    <w:rsid w:val="00B67B27"/>
    <w:rsid w:val="00B832DA"/>
    <w:rsid w:val="00B9463B"/>
    <w:rsid w:val="00BA4F39"/>
    <w:rsid w:val="00BA65CC"/>
    <w:rsid w:val="00BC719E"/>
    <w:rsid w:val="00BC759D"/>
    <w:rsid w:val="00BE19B2"/>
    <w:rsid w:val="00BE3FF5"/>
    <w:rsid w:val="00BE6D53"/>
    <w:rsid w:val="00BF00BD"/>
    <w:rsid w:val="00BF5CC2"/>
    <w:rsid w:val="00BF7C19"/>
    <w:rsid w:val="00C228D2"/>
    <w:rsid w:val="00C37B78"/>
    <w:rsid w:val="00C664BB"/>
    <w:rsid w:val="00C74EEA"/>
    <w:rsid w:val="00C76445"/>
    <w:rsid w:val="00C91678"/>
    <w:rsid w:val="00C95076"/>
    <w:rsid w:val="00C96410"/>
    <w:rsid w:val="00CA04CF"/>
    <w:rsid w:val="00CA23ED"/>
    <w:rsid w:val="00CB14F4"/>
    <w:rsid w:val="00CB1EA9"/>
    <w:rsid w:val="00CB3911"/>
    <w:rsid w:val="00CB6009"/>
    <w:rsid w:val="00CC08CE"/>
    <w:rsid w:val="00CD4A75"/>
    <w:rsid w:val="00CF01ED"/>
    <w:rsid w:val="00D02F5F"/>
    <w:rsid w:val="00D1041A"/>
    <w:rsid w:val="00D108F4"/>
    <w:rsid w:val="00D148E6"/>
    <w:rsid w:val="00D14BE4"/>
    <w:rsid w:val="00D151B2"/>
    <w:rsid w:val="00D15DDB"/>
    <w:rsid w:val="00D16C56"/>
    <w:rsid w:val="00D35F2B"/>
    <w:rsid w:val="00D45B1A"/>
    <w:rsid w:val="00D465DA"/>
    <w:rsid w:val="00D6121B"/>
    <w:rsid w:val="00D80C5A"/>
    <w:rsid w:val="00D80F38"/>
    <w:rsid w:val="00D81D33"/>
    <w:rsid w:val="00D96674"/>
    <w:rsid w:val="00DA1BB3"/>
    <w:rsid w:val="00DA3B6C"/>
    <w:rsid w:val="00DB3546"/>
    <w:rsid w:val="00DD0E5B"/>
    <w:rsid w:val="00DD3A0C"/>
    <w:rsid w:val="00DD6A62"/>
    <w:rsid w:val="00E15D70"/>
    <w:rsid w:val="00E17F1E"/>
    <w:rsid w:val="00E21533"/>
    <w:rsid w:val="00E24D3F"/>
    <w:rsid w:val="00E25762"/>
    <w:rsid w:val="00E32CCF"/>
    <w:rsid w:val="00E370F5"/>
    <w:rsid w:val="00E44A96"/>
    <w:rsid w:val="00E55D08"/>
    <w:rsid w:val="00E82AF1"/>
    <w:rsid w:val="00E830AC"/>
    <w:rsid w:val="00E9390C"/>
    <w:rsid w:val="00E95813"/>
    <w:rsid w:val="00E971BE"/>
    <w:rsid w:val="00EA09B1"/>
    <w:rsid w:val="00EA1906"/>
    <w:rsid w:val="00EE3C66"/>
    <w:rsid w:val="00EE7F71"/>
    <w:rsid w:val="00EF79D3"/>
    <w:rsid w:val="00F0450E"/>
    <w:rsid w:val="00F11629"/>
    <w:rsid w:val="00F13364"/>
    <w:rsid w:val="00F17555"/>
    <w:rsid w:val="00F3551C"/>
    <w:rsid w:val="00F447D6"/>
    <w:rsid w:val="00F45351"/>
    <w:rsid w:val="00F50AF7"/>
    <w:rsid w:val="00F57CD5"/>
    <w:rsid w:val="00F6141A"/>
    <w:rsid w:val="00F70D5E"/>
    <w:rsid w:val="00F75D5D"/>
    <w:rsid w:val="00F82CDD"/>
    <w:rsid w:val="00F9493C"/>
    <w:rsid w:val="00FA5807"/>
    <w:rsid w:val="00FB6993"/>
    <w:rsid w:val="00FC120C"/>
    <w:rsid w:val="00FD1CC2"/>
    <w:rsid w:val="00FD4BED"/>
    <w:rsid w:val="00FD7A85"/>
    <w:rsid w:val="00FD7E24"/>
    <w:rsid w:val="00FF296B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8762E-4465-4866-B5A7-7B1E078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941C21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41C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7EDE5664CB58C4EC2202BE826BD14B9BF4BBC8513839E2029832B6B65AB7CA1F8F53432560C49AC042B2CCCC501DA9262925052AA3D25FAF6DABD7BD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F0905-A162-4B62-95AC-4B0AE6C6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5</cp:revision>
  <cp:lastPrinted>2023-03-30T02:30:00Z</cp:lastPrinted>
  <dcterms:created xsi:type="dcterms:W3CDTF">2023-05-22T08:00:00Z</dcterms:created>
  <dcterms:modified xsi:type="dcterms:W3CDTF">2023-06-30T05:11:00Z</dcterms:modified>
</cp:coreProperties>
</file>