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282D83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04.07.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3489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1E2BF1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5B446B">
        <w:rPr>
          <w:color w:val="000000"/>
          <w:sz w:val="26"/>
          <w:szCs w:val="26"/>
        </w:rPr>
        <w:t>0404003</w:t>
      </w:r>
      <w:r w:rsidR="004A4F59">
        <w:rPr>
          <w:color w:val="000000"/>
          <w:sz w:val="26"/>
          <w:szCs w:val="26"/>
        </w:rPr>
        <w:t>:</w:t>
      </w:r>
      <w:r w:rsidR="005B446B">
        <w:rPr>
          <w:color w:val="000000"/>
          <w:sz w:val="26"/>
          <w:szCs w:val="26"/>
        </w:rPr>
        <w:t>1357</w:t>
      </w:r>
      <w:r w:rsidR="00F57F93">
        <w:rPr>
          <w:color w:val="000000"/>
          <w:sz w:val="26"/>
          <w:szCs w:val="26"/>
        </w:rPr>
        <w:t xml:space="preserve"> «</w:t>
      </w:r>
      <w:r w:rsidR="00BD43DB">
        <w:rPr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BA6C2C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749BF">
        <w:rPr>
          <w:color w:val="000000"/>
          <w:sz w:val="26"/>
          <w:szCs w:val="26"/>
        </w:rPr>
        <w:t>з</w:t>
      </w:r>
      <w:r w:rsidR="001E2BF1" w:rsidRPr="001E2BF1">
        <w:rPr>
          <w:color w:val="000000"/>
          <w:sz w:val="26"/>
          <w:szCs w:val="26"/>
        </w:rPr>
        <w:t>он</w:t>
      </w:r>
      <w:r w:rsidR="00B749BF">
        <w:rPr>
          <w:color w:val="000000"/>
          <w:sz w:val="26"/>
          <w:szCs w:val="26"/>
        </w:rPr>
        <w:t>е</w:t>
      </w:r>
      <w:r w:rsidR="001E2BF1" w:rsidRPr="001E2BF1">
        <w:rPr>
          <w:color w:val="000000"/>
          <w:sz w:val="26"/>
          <w:szCs w:val="26"/>
        </w:rPr>
        <w:t xml:space="preserve"> объектов тр</w:t>
      </w:r>
      <w:r w:rsidR="001E2BF1">
        <w:rPr>
          <w:color w:val="000000"/>
          <w:sz w:val="26"/>
          <w:szCs w:val="26"/>
        </w:rPr>
        <w:t>анспортной инфраструктуры - П-5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1E2BF1" w:rsidRPr="001E2BF1">
        <w:rPr>
          <w:color w:val="000000"/>
          <w:sz w:val="26"/>
          <w:szCs w:val="26"/>
        </w:rPr>
        <w:t>Красноярский край, город Норильск, район Центральный, район улицы Нансена, 121, земельный участок № 168, гараж - бокс № 7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  <w:bookmarkStart w:id="0" w:name="_GoBack"/>
      <w:bookmarkEnd w:id="0"/>
    </w:p>
    <w:sectPr w:rsidR="00D3799F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82D83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74C7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29520-0F7F-45C4-8F15-7BDF510F3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17</cp:revision>
  <cp:lastPrinted>2018-06-26T07:19:00Z</cp:lastPrinted>
  <dcterms:created xsi:type="dcterms:W3CDTF">2018-04-27T05:17:00Z</dcterms:created>
  <dcterms:modified xsi:type="dcterms:W3CDTF">2018-07-04T07:05:00Z</dcterms:modified>
</cp:coreProperties>
</file>