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7F5" w:rsidRPr="00B22842" w:rsidRDefault="007347F5" w:rsidP="00B22842">
      <w:pPr>
        <w:pStyle w:val="a4"/>
        <w:tabs>
          <w:tab w:val="left" w:pos="7230"/>
        </w:tabs>
        <w:jc w:val="center"/>
        <w:rPr>
          <w:szCs w:val="26"/>
        </w:rPr>
      </w:pPr>
      <w:r w:rsidRPr="00B22842">
        <w:rPr>
          <w:noProof/>
          <w:szCs w:val="26"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47F5" w:rsidRPr="00B22842" w:rsidRDefault="007347F5" w:rsidP="00B22842">
      <w:pPr>
        <w:pStyle w:val="a4"/>
        <w:tabs>
          <w:tab w:val="left" w:pos="5529"/>
        </w:tabs>
        <w:jc w:val="center"/>
        <w:rPr>
          <w:color w:val="000000"/>
          <w:szCs w:val="26"/>
        </w:rPr>
      </w:pPr>
      <w:r w:rsidRPr="00B22842">
        <w:rPr>
          <w:color w:val="000000"/>
          <w:szCs w:val="26"/>
        </w:rPr>
        <w:t>АДМИНИСТРАЦИЯ ГОРОДА НОРИЛЬСКА</w:t>
      </w:r>
    </w:p>
    <w:p w:rsidR="007347F5" w:rsidRPr="00B22842" w:rsidRDefault="007347F5" w:rsidP="00B22842">
      <w:pPr>
        <w:pStyle w:val="a4"/>
        <w:jc w:val="center"/>
        <w:rPr>
          <w:color w:val="000000"/>
          <w:szCs w:val="26"/>
        </w:rPr>
      </w:pPr>
      <w:r w:rsidRPr="00B22842">
        <w:rPr>
          <w:color w:val="000000"/>
          <w:szCs w:val="26"/>
        </w:rPr>
        <w:t>КРАСНОЯРСКОГО КРАЯ</w:t>
      </w:r>
    </w:p>
    <w:p w:rsidR="007347F5" w:rsidRPr="00B22842" w:rsidRDefault="007347F5" w:rsidP="00B22842">
      <w:pPr>
        <w:pStyle w:val="a4"/>
        <w:jc w:val="center"/>
        <w:outlineLvl w:val="0"/>
        <w:rPr>
          <w:b/>
          <w:bCs/>
          <w:color w:val="000000"/>
          <w:szCs w:val="26"/>
        </w:rPr>
      </w:pPr>
    </w:p>
    <w:p w:rsidR="007347F5" w:rsidRPr="00B22842" w:rsidRDefault="007347F5" w:rsidP="00B22842">
      <w:pPr>
        <w:pStyle w:val="a4"/>
        <w:jc w:val="center"/>
        <w:outlineLvl w:val="0"/>
        <w:rPr>
          <w:b/>
          <w:bCs/>
          <w:color w:val="000000"/>
          <w:szCs w:val="26"/>
        </w:rPr>
      </w:pPr>
      <w:r w:rsidRPr="00B22842">
        <w:rPr>
          <w:b/>
          <w:bCs/>
          <w:color w:val="000000"/>
          <w:szCs w:val="26"/>
        </w:rPr>
        <w:t>РАСПОРЯЖЕНИЕ</w:t>
      </w:r>
    </w:p>
    <w:p w:rsidR="007347F5" w:rsidRPr="00B22842" w:rsidRDefault="007347F5" w:rsidP="00B2284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7347F5" w:rsidRPr="00B22842" w:rsidRDefault="00A209CB" w:rsidP="00B22842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19.12.</w:t>
      </w:r>
      <w:r w:rsidR="007347F5" w:rsidRPr="00B22842">
        <w:rPr>
          <w:rFonts w:ascii="Times New Roman" w:hAnsi="Times New Roman" w:cs="Times New Roman"/>
          <w:sz w:val="26"/>
          <w:szCs w:val="26"/>
        </w:rPr>
        <w:t>201</w:t>
      </w:r>
      <w:r w:rsidR="0011119C" w:rsidRPr="00B22842">
        <w:rPr>
          <w:rFonts w:ascii="Times New Roman" w:hAnsi="Times New Roman" w:cs="Times New Roman"/>
          <w:sz w:val="26"/>
          <w:szCs w:val="26"/>
        </w:rPr>
        <w:t>6</w:t>
      </w:r>
      <w:r w:rsidR="007347F5" w:rsidRPr="00B22842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7347F5" w:rsidRPr="00B22842">
        <w:rPr>
          <w:rFonts w:ascii="Times New Roman" w:hAnsi="Times New Roman" w:cs="Times New Roman"/>
          <w:sz w:val="26"/>
          <w:szCs w:val="26"/>
        </w:rPr>
        <w:t xml:space="preserve">          г. Норильск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№ 6663</w:t>
      </w:r>
    </w:p>
    <w:p w:rsidR="007347F5" w:rsidRPr="00B22842" w:rsidRDefault="007347F5" w:rsidP="00B22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347F5" w:rsidRPr="00B22842" w:rsidRDefault="007347F5" w:rsidP="00B228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228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Норильск»</w:t>
      </w:r>
    </w:p>
    <w:p w:rsidR="00946E02" w:rsidRDefault="00946E02" w:rsidP="00946E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46E02" w:rsidRPr="00B22842" w:rsidRDefault="00946E02" w:rsidP="00946E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22842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9" w:history="1">
        <w:r w:rsidRPr="00B22842">
          <w:rPr>
            <w:rFonts w:ascii="Times New Roman" w:hAnsi="Times New Roman" w:cs="Times New Roman"/>
            <w:color w:val="000000" w:themeColor="text1"/>
            <w:sz w:val="26"/>
            <w:szCs w:val="26"/>
          </w:rPr>
          <w:t>Указом</w:t>
        </w:r>
      </w:hyperlink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РФ от 07.05.2012 № 597                                                                 «О мероприятиях по реализации государственной социальной политики», </w:t>
      </w:r>
      <w:hyperlink r:id="rId10" w:history="1">
        <w:r w:rsidRPr="00B22842">
          <w:rPr>
            <w:rFonts w:ascii="Times New Roman" w:hAnsi="Times New Roman" w:cs="Times New Roman"/>
            <w:color w:val="000000" w:themeColor="text1"/>
            <w:sz w:val="26"/>
            <w:szCs w:val="26"/>
          </w:rPr>
          <w:t>Распоряжением</w:t>
        </w:r>
      </w:hyperlink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Российской Федерации от 28.12.2012 № 2606-р 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>лана мероприятий «Изменения в отраслях социальной сферы, направленные на повышение эффективности сферы культуры», Постановление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Правительства РФ от 15.04.2014 № 317 «Об утверждении государственной программы Российской Федерации «Развитие культуры и туризма» на 2013 - 2020 годы», Распоряжени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ем</w:t>
      </w:r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Губернатора Красноярского края от 25.02.2013 № 58-рг «Об утверждении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Pr="00B22842">
        <w:rPr>
          <w:rFonts w:ascii="Times New Roman" w:hAnsi="Times New Roman" w:cs="Times New Roman"/>
          <w:color w:val="000000" w:themeColor="text1"/>
          <w:sz w:val="26"/>
          <w:szCs w:val="26"/>
        </w:rPr>
        <w:t>лана мероприятий («дорожной карты») «Изменения в отраслях социальной сферы, направленные на повышение эффективности сферы культуры Красноярского края»,</w:t>
      </w: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bookmarkStart w:id="0" w:name="P7"/>
      <w:bookmarkEnd w:id="0"/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1. Утвердить </w:t>
      </w:r>
      <w:hyperlink r:id="rId11" w:history="1">
        <w:r w:rsidRPr="00B2284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План</w:t>
        </w:r>
      </w:hyperlink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мероприятий («дорожная карта») «Изменения в отраслях социальной сферы, направленные на повышение эффективности сферы культуры муниципального образования город Норильск» (прилагается).</w:t>
      </w: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2. Управлению по делам культуры и искусства Администрации города Норильска обеспечить реализацию Плана, утвержденного </w:t>
      </w:r>
      <w:hyperlink w:anchor="P7" w:history="1">
        <w:r w:rsidRPr="00B22842">
          <w:rPr>
            <w:rFonts w:ascii="Times New Roman" w:eastAsia="Times New Roman" w:hAnsi="Times New Roman" w:cs="Times New Roman"/>
            <w:color w:val="000000" w:themeColor="text1"/>
            <w:sz w:val="26"/>
            <w:szCs w:val="26"/>
            <w:lang w:eastAsia="ru-RU"/>
          </w:rPr>
          <w:t>пунктом 1</w:t>
        </w:r>
      </w:hyperlink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настоящего распоряжения.</w:t>
      </w: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3. Признать утратившим силу распоряжение Администрации города Норильска от 12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.07.</w:t>
      </w:r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2013 № 3702 «Об утверждении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Норильск».</w:t>
      </w:r>
    </w:p>
    <w:p w:rsidR="00946E02" w:rsidRPr="00B22842" w:rsidRDefault="00946E02" w:rsidP="00946E0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B22842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4. 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946E02" w:rsidRPr="00B22842" w:rsidRDefault="00946E02" w:rsidP="00946E02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E02" w:rsidRPr="00B22842" w:rsidRDefault="00946E02" w:rsidP="00946E02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E02" w:rsidRPr="00B22842" w:rsidRDefault="00946E02" w:rsidP="00946E02">
      <w:pPr>
        <w:tabs>
          <w:tab w:val="left" w:pos="851"/>
          <w:tab w:val="left" w:pos="993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22842">
        <w:rPr>
          <w:rFonts w:ascii="Times New Roman" w:hAnsi="Times New Roman" w:cs="Times New Roman"/>
          <w:sz w:val="26"/>
          <w:szCs w:val="26"/>
        </w:rPr>
        <w:t>Руководитель Администрации города Норильска                                Е.Ю. Поздняков</w:t>
      </w:r>
    </w:p>
    <w:p w:rsidR="00946E02" w:rsidRPr="00B22842" w:rsidRDefault="00946E02" w:rsidP="00946E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946E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E02" w:rsidRPr="00B22842" w:rsidRDefault="00946E02" w:rsidP="00946E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946E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209CB" w:rsidRPr="00B22842" w:rsidRDefault="00A209CB" w:rsidP="00946E02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946E02" w:rsidRPr="00B22842" w:rsidRDefault="00946E02" w:rsidP="00946E0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C239A" w:rsidRDefault="00BD3D61" w:rsidP="00BD3D61">
      <w:pPr>
        <w:widowControl w:val="0"/>
        <w:autoSpaceDE w:val="0"/>
        <w:autoSpaceDN w:val="0"/>
        <w:spacing w:after="0" w:line="240" w:lineRule="auto"/>
        <w:ind w:left="4963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lastRenderedPageBreak/>
        <w:t xml:space="preserve">Утвержден </w:t>
      </w:r>
    </w:p>
    <w:p w:rsidR="003C239A" w:rsidRDefault="00C7589E" w:rsidP="003C239A">
      <w:pPr>
        <w:widowControl w:val="0"/>
        <w:autoSpaceDE w:val="0"/>
        <w:autoSpaceDN w:val="0"/>
        <w:spacing w:after="0" w:line="240" w:lineRule="auto"/>
        <w:ind w:left="496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р</w:t>
      </w:r>
      <w:r w:rsidR="00BD3D61">
        <w:rPr>
          <w:rFonts w:ascii="Times New Roman" w:hAnsi="Times New Roman" w:cs="Times New Roman"/>
          <w:color w:val="000000" w:themeColor="text1"/>
          <w:sz w:val="26"/>
          <w:szCs w:val="26"/>
        </w:rPr>
        <w:t>аспоряжением</w:t>
      </w:r>
      <w:r w:rsidR="003C239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D3D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Администрации </w:t>
      </w:r>
    </w:p>
    <w:p w:rsidR="00BD3D61" w:rsidRDefault="00BD3D61" w:rsidP="003C239A">
      <w:pPr>
        <w:widowControl w:val="0"/>
        <w:autoSpaceDE w:val="0"/>
        <w:autoSpaceDN w:val="0"/>
        <w:spacing w:after="0" w:line="240" w:lineRule="auto"/>
        <w:ind w:left="4963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города Норильска</w:t>
      </w:r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ind w:left="4254"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</w:t>
      </w:r>
      <w:r w:rsidR="00A209CB">
        <w:rPr>
          <w:rFonts w:ascii="Times New Roman" w:hAnsi="Times New Roman" w:cs="Times New Roman"/>
          <w:color w:val="000000" w:themeColor="text1"/>
          <w:sz w:val="26"/>
          <w:szCs w:val="26"/>
        </w:rPr>
        <w:t>т 19.12.2016 №6663</w:t>
      </w:r>
      <w:bookmarkStart w:id="1" w:name="_GoBack"/>
      <w:bookmarkEnd w:id="1"/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Cs/>
          <w:color w:val="000000" w:themeColor="text1"/>
          <w:sz w:val="26"/>
          <w:szCs w:val="26"/>
        </w:rPr>
        <w:t>План мероприятий («</w:t>
      </w:r>
      <w:r>
        <w:rPr>
          <w:rFonts w:ascii="Times New Roman" w:hAnsi="Times New Roman" w:cs="Times New Roman"/>
          <w:bCs/>
          <w:sz w:val="26"/>
          <w:szCs w:val="26"/>
        </w:rPr>
        <w:t xml:space="preserve">дорожная карта») </w:t>
      </w:r>
    </w:p>
    <w:p w:rsidR="00BD3D61" w:rsidRDefault="00BC73D4" w:rsidP="00BD3D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«И</w:t>
      </w:r>
      <w:r w:rsidR="00BD3D61">
        <w:rPr>
          <w:rFonts w:ascii="Times New Roman" w:hAnsi="Times New Roman" w:cs="Times New Roman"/>
          <w:bCs/>
          <w:sz w:val="26"/>
          <w:szCs w:val="26"/>
        </w:rPr>
        <w:t>зменения в отраслях социальной сферы, направленные на повышение эффективности сферы культуры муниципального образования город Норильск»</w:t>
      </w:r>
    </w:p>
    <w:p w:rsidR="00BD3D61" w:rsidRDefault="00BD3D61" w:rsidP="00BD3D6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D3D61" w:rsidRDefault="00BD3D61" w:rsidP="00BD3D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Цели разработки «дорожной карты»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Целями плана мероприятий («дорожной карты») «Изменения в отраслях социальной сферы, направленные на повышение эффективности сферы культуры муниципального образования город Норильск» (далее – «дорожная карта») являются: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bCs/>
          <w:sz w:val="26"/>
          <w:szCs w:val="26"/>
        </w:rPr>
        <w:t>сохранение исторического и культурного наследия и его использование для формирования гармонично развитой личности посредством повышения качества и доступности услуг отрасли культуры;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достижение уровня развития сети учреждений культуры, при котором качественно и максимально полно выполняются запросы граждан в культурно-просветительских, культурно-досуговых и других услугах, оказываемых учреждениям отрасли;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 xml:space="preserve">создание условий для обеспечения равного доступа к культурным благам и участия в культурной жизни жителей муниципального образования город Норильск; 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создание условий для развития творческих способностей и социализации современной молодежи, самореализации и духовного обогащения творчески активной части населения, полноценного межнационального культурного обмена;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обеспечение достойной оплаты труда работников учреждений культуры             муниципального образования город Норильск как результат повышения качества и количества оказываемых ими муниципальных услуг;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развитие и сохранение кадрового потенциала учреждений культуры и образовательных учреждений в области культуры муниципального образования город Норильск;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сохранение, популяризация и эффективное использование культурного и исторического наследия муниципального образования город Норильск;</w:t>
      </w:r>
    </w:p>
    <w:p w:rsidR="00BD3D61" w:rsidRPr="00BD3D61" w:rsidRDefault="00BD3D61" w:rsidP="00BD3D61">
      <w:pPr>
        <w:pStyle w:val="a3"/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D3D61">
        <w:rPr>
          <w:rFonts w:ascii="Times New Roman" w:hAnsi="Times New Roman" w:cs="Times New Roman"/>
          <w:sz w:val="26"/>
          <w:szCs w:val="26"/>
        </w:rPr>
        <w:t>создание благоприятных условий для устойчивого развития сферы культуры муниципального образования город Норильск.</w:t>
      </w:r>
    </w:p>
    <w:p w:rsidR="00BD3D61" w:rsidRPr="00BD3D61" w:rsidRDefault="00BD3D61" w:rsidP="00BD3D61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Проведение структурных реформ в сфере культуры </w:t>
      </w:r>
    </w:p>
    <w:p w:rsidR="00BD3D61" w:rsidRDefault="00BD3D61" w:rsidP="00BD3D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муниципального образования город Норильск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рамках структурных реформ предусматривается: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повышение качества, разнообразия и эффективности культурных услуг, отвечающих потребностям жителей территории;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апробация и внедрение новой системы финансирования отрасли с использованием многоканальных механизмов.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обеспечение широкого, без каких-либо ограничений, доступа каждого гражданина к национальным и мировым культурным ценностям, в том числе через созданные публичные электронные библиотеки, музейные и театральные Интернет-ресурсы;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проведение технической инвентаризации объектов культуры с целью выявления их объективного материально-технического состояния. Создание и ведение реестра объектов культуры и искусства муниципального образования город Норильск;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внедрение современных информационных технологий в культурную деятельность;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организация взаимодействия и делового партнерства с туристским бизнесом, объединениями туроператоров, тур агентов для создания условий для развития туризма;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разработка и реализация мероприятий, направленных на развитие культурного туризма на территории муниципального образования город Норильск;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развитие и расширение наименований платных услуг в учреждениях культуры;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систематическое изучение общественного мнения о качестве предоставляемых услуг и проведение независимой оценки Общественным советом МО город Норильск;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формирование нормативно-правовой базы, обеспечивающей развитие отрасли;</w:t>
      </w:r>
    </w:p>
    <w:p w:rsidR="00BD3D61" w:rsidRDefault="00BD3D61" w:rsidP="00BD3D61">
      <w:pPr>
        <w:pStyle w:val="Default"/>
        <w:numPr>
          <w:ilvl w:val="0"/>
          <w:numId w:val="9"/>
        </w:numPr>
        <w:tabs>
          <w:tab w:val="left" w:pos="567"/>
          <w:tab w:val="left" w:pos="1134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инвестиции в сферу культуры и развитие материально-технической базы учреждений культуры и образовательных учреждений в области культуры муниципального образования город Норильск.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Проведение структурных реформ в отрасли позволит сформировать благоприятную социально-культурную среду, обеспечивающую высокое качество жизни населения муниципального образования город Норильск, расширить доступ населения ко всему спектру культурных благ и услуг, раскрыть творческий потенциал возможно большего количества жителей, модернизировать сеть муниципальных учреждений культуры и образовательных учреждений в области культуры, активизировать включение города Норильска в краевой, общероссийский и мировой культурный процесс. 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Целевые показатели (индикаторы) развития сферы</w:t>
      </w:r>
    </w:p>
    <w:p w:rsidR="00BD3D61" w:rsidRDefault="00BD3D61" w:rsidP="00BD3D61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культуры и меры, обеспечивающие их достижение</w:t>
      </w:r>
    </w:p>
    <w:p w:rsidR="00BD3D61" w:rsidRDefault="00BD3D61" w:rsidP="00BD3D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 ростом эффективности и качества оказываемых услуг будут достигнуты следующие целевые показатели (индикаторы):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>
        <w:rPr>
          <w:rFonts w:ascii="Times New Roman" w:hAnsi="Times New Roman" w:cs="Times New Roman"/>
          <w:sz w:val="26"/>
          <w:szCs w:val="26"/>
        </w:rPr>
        <w:tab/>
        <w:t>увеличение доли представленных (во всех формах) зрителю музейных предметов в общем количестве музейных предметов основного фонда:</w:t>
      </w:r>
    </w:p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9"/>
        <w:gridCol w:w="1287"/>
        <w:gridCol w:w="1288"/>
        <w:gridCol w:w="1290"/>
        <w:gridCol w:w="1290"/>
        <w:gridCol w:w="1290"/>
        <w:gridCol w:w="1273"/>
      </w:tblGrid>
      <w:tr w:rsidR="00BD3D61" w:rsidTr="00BD3D61">
        <w:trPr>
          <w:trHeight w:val="30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год  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rPr>
          <w:trHeight w:val="360"/>
        </w:trPr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20,6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11,3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18,9</w:t>
            </w:r>
          </w:p>
        </w:tc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19,0</w:t>
            </w:r>
          </w:p>
        </w:tc>
      </w:tr>
    </w:tbl>
    <w:p w:rsidR="00BD3D61" w:rsidRDefault="00BD3D61" w:rsidP="00BD3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2)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>увеличение посещаемости музейных учреждений:</w:t>
      </w:r>
    </w:p>
    <w:p w:rsidR="00BD3D61" w:rsidRDefault="00BD3D61" w:rsidP="00BD3D61">
      <w:pPr>
        <w:spacing w:after="0" w:line="240" w:lineRule="auto"/>
        <w:ind w:firstLine="600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(посещений на 1 жителя в год)</w:t>
      </w:r>
    </w:p>
    <w:tbl>
      <w:tblPr>
        <w:tblW w:w="4895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2"/>
        <w:gridCol w:w="1294"/>
        <w:gridCol w:w="1292"/>
        <w:gridCol w:w="1294"/>
        <w:gridCol w:w="1292"/>
        <w:gridCol w:w="1294"/>
        <w:gridCol w:w="1290"/>
      </w:tblGrid>
      <w:tr w:rsidR="00BD3D61" w:rsidTr="00BD3D61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год   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2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0,45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0,35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0,29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</w:tc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0,34</w:t>
            </w:r>
          </w:p>
        </w:tc>
      </w:tr>
    </w:tbl>
    <w:p w:rsidR="00BD3D61" w:rsidRDefault="00BD3D61" w:rsidP="00BD3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увеличение численности участников культурно-досуговых мероприятий (по сравнению с предыдущим годом):</w:t>
      </w:r>
    </w:p>
    <w:p w:rsidR="00BD3D61" w:rsidRDefault="00BD3D61" w:rsidP="00BD3D61">
      <w:pPr>
        <w:spacing w:after="0" w:line="240" w:lineRule="auto"/>
        <w:ind w:firstLine="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(процентов) 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91"/>
        <w:gridCol w:w="1293"/>
        <w:gridCol w:w="1295"/>
        <w:gridCol w:w="1293"/>
        <w:gridCol w:w="1295"/>
        <w:gridCol w:w="1124"/>
      </w:tblGrid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2014 год   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13,6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-8,7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0,01</w:t>
            </w:r>
          </w:p>
        </w:tc>
      </w:tr>
    </w:tbl>
    <w:p w:rsidR="00BD3D61" w:rsidRDefault="00BD3D61" w:rsidP="00BD3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  удельный вес населения, участвующего в платных культурно-досуговых мероприятиях, проводимых муниципальными учреждениями культуры:</w:t>
      </w: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D1EB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91"/>
        <w:gridCol w:w="1293"/>
        <w:gridCol w:w="1295"/>
        <w:gridCol w:w="1293"/>
        <w:gridCol w:w="1295"/>
        <w:gridCol w:w="1124"/>
      </w:tblGrid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136,8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122,9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120,51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125,75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125,69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125,64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125,57</w:t>
            </w:r>
          </w:p>
        </w:tc>
      </w:tr>
    </w:tbl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  увеличение доли публичных библиотек, подключенных к сети Интернет, в общем количестве библиотек муниципального образования город Норильск:</w:t>
      </w:r>
    </w:p>
    <w:p w:rsidR="00BD3D61" w:rsidRDefault="00BD3D61" w:rsidP="00BD3D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91"/>
        <w:gridCol w:w="1293"/>
        <w:gridCol w:w="1295"/>
        <w:gridCol w:w="1293"/>
        <w:gridCol w:w="1295"/>
        <w:gridCol w:w="1124"/>
      </w:tblGrid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</w:tbl>
    <w:p w:rsidR="00BD3D61" w:rsidRDefault="00BD3D61" w:rsidP="00BD3D6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 увеличение доли музеев, имеющих сайт в сети Интернет, в общем количестве музеев муниципального образования город Норильск:</w:t>
      </w:r>
    </w:p>
    <w:p w:rsidR="00BD3D61" w:rsidRDefault="00BD3D61" w:rsidP="00BD3D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294"/>
        <w:gridCol w:w="1292"/>
        <w:gridCol w:w="1293"/>
        <w:gridCol w:w="1291"/>
        <w:gridCol w:w="1293"/>
        <w:gridCol w:w="1126"/>
      </w:tblGrid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50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pStyle w:val="ConsPlusCell"/>
              <w:spacing w:line="25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100</w:t>
            </w:r>
          </w:p>
        </w:tc>
      </w:tr>
    </w:tbl>
    <w:p w:rsidR="00BD3D61" w:rsidRDefault="00BD3D61" w:rsidP="00BD3D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7) среднее число выставок в расчете на 10 тыс. человек населения:</w:t>
      </w:r>
    </w:p>
    <w:p w:rsidR="00BD3D61" w:rsidRDefault="00BD3D61" w:rsidP="00BD3D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(единица)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3"/>
        <w:gridCol w:w="1322"/>
        <w:gridCol w:w="1320"/>
        <w:gridCol w:w="1320"/>
        <w:gridCol w:w="1320"/>
        <w:gridCol w:w="1319"/>
      </w:tblGrid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12,9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13,5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7,9</w:t>
            </w:r>
          </w:p>
        </w:tc>
      </w:tr>
    </w:tbl>
    <w:p w:rsidR="00BD3D61" w:rsidRDefault="00BD3D61" w:rsidP="00BD3D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8) доля детей, привлекаемых к участию в творческих мероприятиях, в общем числе детей:</w:t>
      </w:r>
    </w:p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8"/>
        <w:gridCol w:w="1294"/>
        <w:gridCol w:w="1292"/>
        <w:gridCol w:w="1293"/>
        <w:gridCol w:w="1291"/>
        <w:gridCol w:w="1293"/>
        <w:gridCol w:w="1126"/>
      </w:tblGrid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28,9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25,8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26,1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26,6</w:t>
            </w:r>
          </w:p>
        </w:tc>
      </w:tr>
    </w:tbl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9) охват населения библиотечным обслуживанием:</w:t>
      </w:r>
    </w:p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3"/>
        <w:gridCol w:w="1322"/>
        <w:gridCol w:w="1320"/>
        <w:gridCol w:w="1320"/>
        <w:gridCol w:w="1320"/>
        <w:gridCol w:w="1319"/>
      </w:tblGrid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38,0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38,2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37,7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37,8</w:t>
            </w:r>
          </w:p>
        </w:tc>
      </w:tr>
    </w:tbl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10) увеличение количества библиографических записей в электронном каталоге Централизованной библиотечной системы: </w:t>
      </w:r>
    </w:p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 сравнению с предыдущим годом)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3"/>
        <w:gridCol w:w="1322"/>
        <w:gridCol w:w="1320"/>
        <w:gridCol w:w="1320"/>
        <w:gridCol w:w="1320"/>
        <w:gridCol w:w="1319"/>
      </w:tblGrid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1,05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1,04</w:t>
            </w:r>
          </w:p>
        </w:tc>
      </w:tr>
    </w:tbl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11) доля учреждений культуры, имеющих свой информационный портал, от общего числа учреждений культуры:</w:t>
      </w:r>
    </w:p>
    <w:p w:rsidR="00BD3D61" w:rsidRDefault="00BD3D61" w:rsidP="00BD3D61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(процентов)</w:t>
      </w:r>
    </w:p>
    <w:tbl>
      <w:tblPr>
        <w:tblW w:w="487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6"/>
        <w:gridCol w:w="1291"/>
        <w:gridCol w:w="1293"/>
        <w:gridCol w:w="1295"/>
        <w:gridCol w:w="1293"/>
        <w:gridCol w:w="1295"/>
        <w:gridCol w:w="1124"/>
      </w:tblGrid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74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66,7</w:t>
            </w:r>
          </w:p>
        </w:tc>
        <w:tc>
          <w:tcPr>
            <w:tcW w:w="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71,4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84,6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92,3</w:t>
            </w: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</w:tbl>
    <w:p w:rsidR="00BD3D61" w:rsidRDefault="00BD3D61" w:rsidP="00BD3D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12) количество посещений библиотек: </w:t>
      </w:r>
    </w:p>
    <w:p w:rsidR="00BD3D61" w:rsidRDefault="00BD3D61" w:rsidP="00BD3D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(на 1 жителя в год)</w:t>
      </w:r>
    </w:p>
    <w:tbl>
      <w:tblPr>
        <w:tblW w:w="494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3"/>
        <w:gridCol w:w="1323"/>
        <w:gridCol w:w="1322"/>
        <w:gridCol w:w="1320"/>
        <w:gridCol w:w="1320"/>
        <w:gridCol w:w="1320"/>
        <w:gridCol w:w="1319"/>
      </w:tblGrid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2014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2015 год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оценка</w:t>
            </w:r>
          </w:p>
        </w:tc>
        <w:tc>
          <w:tcPr>
            <w:tcW w:w="285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</w:tc>
      </w:tr>
      <w:tr w:rsidR="00BD3D61" w:rsidTr="00BD3D61"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2,5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2,8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2,9</w:t>
            </w:r>
          </w:p>
        </w:tc>
      </w:tr>
    </w:tbl>
    <w:p w:rsidR="00BD3D61" w:rsidRDefault="00BD3D61" w:rsidP="00BD3D6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3D61" w:rsidRDefault="00BD3D61" w:rsidP="00BD3D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Мерами, обеспечивающими достижение целевых показателей (индикаторов) развития сферы культуры, являются:</w:t>
      </w:r>
    </w:p>
    <w:p w:rsidR="00BD3D61" w:rsidRDefault="00BD3D61" w:rsidP="00BD3D61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внедрение новых подходов к организации и проведению мероприятий, внедрение инновационных технологий оказания услуг;</w:t>
      </w:r>
    </w:p>
    <w:p w:rsidR="00BD3D61" w:rsidRDefault="00BD3D61" w:rsidP="00BD3D61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развитие информационных технологий в сфере культуры и искусства;</w:t>
      </w:r>
    </w:p>
    <w:p w:rsidR="00BD3D61" w:rsidRDefault="00BD3D61" w:rsidP="00BD3D61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участие в конкурсах социокультурных проектов, участие в государственной программе Красноярского края «Развитие культуры и туризма», в грантовых программах ПАО «ЗФ ГМК «Норильский никель» для привлечения дополнительных средств, направленных на развитие учреждений культуры;</w:t>
      </w:r>
    </w:p>
    <w:p w:rsidR="00BD3D61" w:rsidRDefault="00BD3D61" w:rsidP="00BD3D61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создание механизма стимулирования работников учреждений культуры муниципального образования город Норильск, оказывающих услуги (выполняющих работы) различной сложности, включающего установление более высокого уровня заработной платы, обеспечение выполнения требований к качеству оказания услуг, </w:t>
      </w:r>
      <w:r>
        <w:rPr>
          <w:rFonts w:ascii="Times New Roman" w:hAnsi="Times New Roman" w:cs="Times New Roman"/>
          <w:sz w:val="26"/>
          <w:szCs w:val="26"/>
        </w:rPr>
        <w:lastRenderedPageBreak/>
        <w:t>прозрачное формирование оплаты труда, внедрение современных норм труда, направленных на повышение качества оказания государственных (муниципальных) услуг;</w:t>
      </w:r>
    </w:p>
    <w:p w:rsidR="00BD3D61" w:rsidRDefault="00BD3D61" w:rsidP="00BD3D61">
      <w:pPr>
        <w:pStyle w:val="ConsPlusNormal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поэтапный рост оплаты труда работников учреждений культуры муниципального образования город Норильск, достижение целевых показателей по доведению уровня оплаты труда (средней заработной платы) работников учреждений культуры до средней заработной платы в Красноярском крае в соответствии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 </w:t>
      </w:r>
      <w:hyperlink r:id="rId12" w:history="1">
        <w:r w:rsidRPr="00BD3D61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Указом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07.05.2012 № 597 «О мероприятиях по реализации государственной социальной политики».</w:t>
      </w:r>
    </w:p>
    <w:p w:rsidR="00BD3D61" w:rsidRDefault="00BD3D61" w:rsidP="00BD3D61">
      <w:pPr>
        <w:pStyle w:val="ConsPlusNormal"/>
        <w:ind w:firstLine="708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3D61" w:rsidRDefault="00BD3D61" w:rsidP="00BD3D61">
      <w:pPr>
        <w:pStyle w:val="ConsPlusNormal"/>
        <w:ind w:hanging="1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4. Мероприятия по совершенствованию</w:t>
      </w:r>
    </w:p>
    <w:p w:rsidR="00BD3D61" w:rsidRDefault="00BD3D61" w:rsidP="00BD3D61">
      <w:pPr>
        <w:pStyle w:val="ConsPlusNormal"/>
        <w:jc w:val="center"/>
        <w:outlineLvl w:val="1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оплаты труда работников учреждений культуры</w:t>
      </w:r>
    </w:p>
    <w:p w:rsidR="00BD3D61" w:rsidRDefault="00BD3D61" w:rsidP="00BD3D61">
      <w:pPr>
        <w:pStyle w:val="ConsPlusNormal"/>
        <w:jc w:val="center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:rsidR="00BD3D61" w:rsidRDefault="00BD3D61" w:rsidP="00BD3D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Разработка и проведение мероприятий по совершенствованию оплаты труда работников учреждений культуры осуществляется с учетом </w:t>
      </w:r>
      <w:hyperlink r:id="rId13" w:history="1">
        <w:r w:rsidRPr="00BD3D61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Программы</w:t>
        </w:r>
      </w:hyperlink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поэтапного совершенствования системы оплаты труда в государственных (муниципальных</w:t>
      </w:r>
      <w:r>
        <w:rPr>
          <w:rFonts w:ascii="Times New Roman" w:hAnsi="Times New Roman" w:cs="Times New Roman"/>
          <w:sz w:val="26"/>
          <w:szCs w:val="26"/>
        </w:rPr>
        <w:t xml:space="preserve">) учреждениях на 2012-2018 годы, утвержденной распоряжением Правительства Российской Федерации от 26.11.2012 № 2190-р, Единых рекомендаций по установлению на федеральном, региональном и местном уровнях систем оплаты труда работников государственных и муниципальных учреждений, утверждаемых на соответствующий год решением Российской трехсторонней комиссии по регулированию социально-трудовых отношений. </w:t>
      </w:r>
    </w:p>
    <w:p w:rsidR="00BD3D61" w:rsidRPr="00BD3D61" w:rsidRDefault="00BD3D61" w:rsidP="00BD3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Показателем (индикатором), характеризующим эффективность мероприятий по совершенствованию оплаты труда работников учреждений культуры, является динамика примерных (индикативных) значений соотношения средней заработной платы </w:t>
      </w:r>
      <w:r w:rsidRPr="00BD3D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работников учреждений культуры, повышение оплаты труда которых предусмотрено </w:t>
      </w:r>
      <w:hyperlink r:id="rId14" w:history="1">
        <w:r w:rsidRPr="00BD3D61">
          <w:rPr>
            <w:rStyle w:val="ae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>Указом</w:t>
        </w:r>
      </w:hyperlink>
      <w:r w:rsidRPr="00BD3D6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Президента Российской Федерации от 07.05.2012 № 597 «О мероприятиях по реализации государственной социальной политики», и средней заработной платы в Красноярском крае:</w:t>
      </w:r>
    </w:p>
    <w:p w:rsidR="00BD3D61" w:rsidRPr="00BD3D61" w:rsidRDefault="00BD3D61" w:rsidP="00BD3D6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BD3D61">
        <w:rPr>
          <w:rFonts w:ascii="Times New Roman" w:hAnsi="Times New Roman" w:cs="Times New Roman"/>
          <w:color w:val="000000" w:themeColor="text1"/>
          <w:sz w:val="26"/>
          <w:szCs w:val="26"/>
        </w:rPr>
        <w:t>(процентов)</w:t>
      </w:r>
    </w:p>
    <w:tbl>
      <w:tblPr>
        <w:tblW w:w="928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1417"/>
        <w:gridCol w:w="1417"/>
        <w:gridCol w:w="1416"/>
        <w:gridCol w:w="1275"/>
        <w:gridCol w:w="1417"/>
        <w:gridCol w:w="925"/>
      </w:tblGrid>
      <w:tr w:rsidR="00BD3D61" w:rsidRPr="00BD3D61" w:rsidTr="00BD3D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2014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2015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2017 год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P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BD3D6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2018 год</w:t>
            </w:r>
          </w:p>
        </w:tc>
      </w:tr>
      <w:tr w:rsidR="00BD3D61" w:rsidTr="00BD3D61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59,8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3D61" w:rsidRDefault="00BD3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100,0</w:t>
            </w:r>
          </w:p>
        </w:tc>
      </w:tr>
    </w:tbl>
    <w:p w:rsidR="00BD3D61" w:rsidRDefault="00BD3D61" w:rsidP="00BD3D6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22842" w:rsidRPr="00B22842" w:rsidRDefault="00BD3D61" w:rsidP="00FA7BB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B22842" w:rsidRPr="00B22842">
        <w:rPr>
          <w:rFonts w:ascii="Times New Roman" w:hAnsi="Times New Roman" w:cs="Times New Roman"/>
          <w:sz w:val="26"/>
          <w:szCs w:val="26"/>
        </w:rPr>
        <w:t>. Основные меропри</w:t>
      </w:r>
      <w:r w:rsidR="00FA7BB7">
        <w:rPr>
          <w:rFonts w:ascii="Times New Roman" w:hAnsi="Times New Roman" w:cs="Times New Roman"/>
          <w:sz w:val="26"/>
          <w:szCs w:val="26"/>
        </w:rPr>
        <w:t xml:space="preserve">ятия, направленные на повышение </w:t>
      </w:r>
      <w:r w:rsidR="00B22842" w:rsidRPr="00B22842">
        <w:rPr>
          <w:rFonts w:ascii="Times New Roman" w:hAnsi="Times New Roman" w:cs="Times New Roman"/>
          <w:sz w:val="26"/>
          <w:szCs w:val="26"/>
        </w:rPr>
        <w:t>эффективности и качества предоставляемых услуг в сфере</w:t>
      </w:r>
      <w:r w:rsidR="00FA7BB7">
        <w:rPr>
          <w:rFonts w:ascii="Times New Roman" w:hAnsi="Times New Roman" w:cs="Times New Roman"/>
          <w:sz w:val="26"/>
          <w:szCs w:val="26"/>
        </w:rPr>
        <w:t xml:space="preserve"> </w:t>
      </w:r>
      <w:r w:rsidR="00B22842" w:rsidRPr="00B22842">
        <w:rPr>
          <w:rFonts w:ascii="Times New Roman" w:hAnsi="Times New Roman" w:cs="Times New Roman"/>
          <w:sz w:val="26"/>
          <w:szCs w:val="26"/>
        </w:rPr>
        <w:t>культуры, связанные с переходом на эффективный контракт</w:t>
      </w: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686"/>
        <w:gridCol w:w="2126"/>
        <w:gridCol w:w="1984"/>
        <w:gridCol w:w="851"/>
      </w:tblGrid>
      <w:tr w:rsidR="00946E02" w:rsidRPr="00F15FA1" w:rsidTr="00D12732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</w:tr>
      <w:tr w:rsidR="00946E02" w:rsidRPr="00F15FA1" w:rsidTr="00D12732">
        <w:trPr>
          <w:tblHeader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46E02" w:rsidRPr="00F15FA1" w:rsidTr="00D12732">
        <w:trPr>
          <w:trHeight w:val="355"/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оплаты труда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Default="00946E02" w:rsidP="00396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Разработка (изменение) показателей эффективности деятельности учреждений</w:t>
            </w:r>
            <w:r w:rsidR="00396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C74" w:rsidRPr="00F15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подведомственных Управлению по делам культуры и искусства Администрации города Норильска</w:t>
            </w:r>
            <w:r w:rsidR="00396C7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и их руководителей</w:t>
            </w:r>
          </w:p>
          <w:p w:rsidR="009E3337" w:rsidRPr="00F15FA1" w:rsidRDefault="009E3337" w:rsidP="00396C7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правовые акты органов местного самоуправления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по делам культуры и искусства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 города Норильска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с учётом специфики отрасли «культура» по возможному привлечению средств от приносящей доход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в Минкультуры Красноярского края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46E02" w:rsidRPr="00F15FA1" w:rsidTr="00D81E65">
        <w:trPr>
          <w:trHeight w:val="403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Default="00946E02" w:rsidP="00946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примерн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по оплате труда работников учреждений культуры, подведомственных Управлению по делам культуры и искусства Администрации города Норильска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соответствии с </w:t>
            </w:r>
            <w:hyperlink r:id="rId15" w:history="1">
              <w:r w:rsidRPr="00F15FA1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Указом</w:t>
              </w:r>
            </w:hyperlink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Президента Российской Федерации от 07.05.2012 № 597 «О мероприятиях по реализации государственной 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социальной политики»</w:t>
            </w:r>
          </w:p>
          <w:p w:rsidR="009E3337" w:rsidRPr="00F15FA1" w:rsidRDefault="009E3337" w:rsidP="00946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постановление Администрации города Норильска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946E02" w:rsidRPr="00F15FA1" w:rsidTr="00D12732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Создание прозрачного механизма оплаты труда руководителей учреждений культуры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7643" w:rsidRDefault="002B7643" w:rsidP="002B76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по представлению руководителями учреждений сведений о доходах, об имуществе и обязательствах имущественного характера руководителя, его супруги (супруга) и несовершеннолетних детей, а также граждан, претендующих на занятие соответствующих должностей</w:t>
            </w:r>
          </w:p>
          <w:p w:rsidR="00946E02" w:rsidRPr="00F15FA1" w:rsidRDefault="00946E02" w:rsidP="00396C74">
            <w:pPr>
              <w:autoSpaceDE w:val="0"/>
              <w:autoSpaceDN w:val="0"/>
              <w:adjustRightInd w:val="0"/>
              <w:spacing w:after="0" w:line="240" w:lineRule="auto"/>
              <w:ind w:lef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B85" w:rsidRDefault="002B7643" w:rsidP="00334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100% размещенных сведений </w:t>
            </w:r>
            <w:r w:rsidR="00334B85">
              <w:rPr>
                <w:rFonts w:ascii="Times New Roman" w:hAnsi="Times New Roman" w:cs="Times New Roman"/>
                <w:sz w:val="24"/>
                <w:szCs w:val="24"/>
              </w:rPr>
              <w:t xml:space="preserve">на официальном сайте муниципального образования город Норильск в информационно-телекоммуникационной сети Интернет </w:t>
            </w:r>
            <w:r w:rsidR="00334B85" w:rsidRPr="00334B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www.norilsk-city.ru</w:t>
            </w:r>
          </w:p>
          <w:p w:rsidR="002B7643" w:rsidRDefault="002B7643" w:rsidP="00334B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</w:t>
            </w:r>
          </w:p>
          <w:p w:rsidR="00946E02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3337" w:rsidRPr="00F15FA1" w:rsidRDefault="009E3337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26F3" w:rsidRDefault="00E626F3" w:rsidP="00D65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персоналу Администрации города Норильска,</w:t>
            </w:r>
          </w:p>
          <w:p w:rsidR="00E626F3" w:rsidRDefault="00E626F3" w:rsidP="00D65F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информатизации и связи Администрации города Норильска</w:t>
            </w:r>
          </w:p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E626F3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46E02" w:rsidRPr="00F15FA1" w:rsidTr="00D12732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65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Развитие кадрового потенциала работников учреждений культуры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946E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мероприятий по обеспечению соответствия работников квалификационным требованиям,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предъявляемым профессиональными стандартами,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на основе повышения квалификации и переподготовки работников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органов местного самоуправления в Минкультуры Красноярского края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мероприятий по организации заключения дополнительных соглашений к трудовым договорам (новых трудовых договоров) с работниками учреждений культуры в связи с введением эффективного контракта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0993" w:rsidRDefault="003C0993" w:rsidP="003C09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дополнительные соглашения к трудовым договорам (новые трудовые договоры) </w:t>
            </w:r>
          </w:p>
          <w:p w:rsidR="00946E02" w:rsidRPr="00F15FA1" w:rsidRDefault="00946E02" w:rsidP="00D12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3C0993" w:rsidP="00706C1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</w:t>
            </w:r>
            <w:r w:rsidR="00D72F9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46E02"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</w:t>
            </w:r>
            <w:r w:rsidR="00706C1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46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96C7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46E02">
              <w:rPr>
                <w:rFonts w:ascii="Times New Roman" w:hAnsi="Times New Roman" w:cs="Times New Roman"/>
                <w:sz w:val="24"/>
                <w:szCs w:val="24"/>
              </w:rPr>
              <w:t>правлению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</w:tr>
      <w:tr w:rsidR="00946E02" w:rsidRPr="00F15FA1" w:rsidTr="00D12732">
        <w:trPr>
          <w:jc w:val="center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AC40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достижения целевых показателей средней заработной платы отдельных категорий работников, </w:t>
            </w:r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определённых </w:t>
            </w:r>
            <w:hyperlink r:id="rId16" w:history="1">
              <w:r w:rsidRPr="00F15FA1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Указом</w:t>
              </w:r>
            </w:hyperlink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Президента Российской Федерации от 07.05.2012 № 597 «О мероприятиях по реализации 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государственной социальной политики»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Информационное сопровождение «дорожной карты» – организация проведения разъяснительной работы в трудовых коллективах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E02" w:rsidRPr="00F15FA1" w:rsidRDefault="00946E02" w:rsidP="00D1273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разъяснительная работа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2016-2020 годы</w:t>
            </w:r>
          </w:p>
        </w:tc>
      </w:tr>
      <w:tr w:rsidR="00946E02" w:rsidRPr="00F15FA1" w:rsidTr="00D12732">
        <w:trPr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02" w:rsidRPr="00F15FA1" w:rsidRDefault="00946E02" w:rsidP="00946E02">
            <w:pPr>
              <w:numPr>
                <w:ilvl w:val="0"/>
                <w:numId w:val="5"/>
              </w:numPr>
              <w:spacing w:after="0" w:line="240" w:lineRule="auto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информации о результатах повышения оплаты труда отдельных категорий работников в соответствии </w:t>
            </w:r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hyperlink r:id="rId17" w:history="1">
              <w:r w:rsidRPr="00F15FA1">
                <w:rPr>
                  <w:rStyle w:val="ae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Указом</w:t>
              </w:r>
            </w:hyperlink>
            <w:r w:rsidRPr="00F15F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Президента Российской Федерации от 07.05.2012 № 597 «О мероприятиях </w:t>
            </w: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по реализации государственной социальной политики»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информация в Минкультуры Красноярского края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 по делам культуры и искусства Администрации города Норильска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  <w:p w:rsidR="00946E02" w:rsidRPr="00F15FA1" w:rsidRDefault="00946E02" w:rsidP="00D127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5FA1">
              <w:rPr>
                <w:rFonts w:ascii="Times New Roman" w:hAnsi="Times New Roman" w:cs="Times New Roman"/>
                <w:sz w:val="24"/>
                <w:szCs w:val="24"/>
              </w:rPr>
              <w:t>2017 года</w:t>
            </w:r>
          </w:p>
        </w:tc>
      </w:tr>
    </w:tbl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06C17" w:rsidRDefault="00706C17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06C17" w:rsidRDefault="00706C17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706C17" w:rsidRDefault="00706C17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946E02" w:rsidRDefault="00946E02" w:rsidP="00B22842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sectPr w:rsidR="00946E02" w:rsidSect="00AB267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2F0" w:rsidRDefault="001712F0" w:rsidP="00ED5B67">
      <w:pPr>
        <w:spacing w:after="0" w:line="240" w:lineRule="auto"/>
      </w:pPr>
      <w:r>
        <w:separator/>
      </w:r>
    </w:p>
  </w:endnote>
  <w:endnote w:type="continuationSeparator" w:id="0">
    <w:p w:rsidR="001712F0" w:rsidRDefault="001712F0" w:rsidP="00ED5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2F0" w:rsidRDefault="001712F0" w:rsidP="00ED5B67">
      <w:pPr>
        <w:spacing w:after="0" w:line="240" w:lineRule="auto"/>
      </w:pPr>
      <w:r>
        <w:separator/>
      </w:r>
    </w:p>
  </w:footnote>
  <w:footnote w:type="continuationSeparator" w:id="0">
    <w:p w:rsidR="001712F0" w:rsidRDefault="001712F0" w:rsidP="00ED5B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FA378A"/>
    <w:multiLevelType w:val="hybridMultilevel"/>
    <w:tmpl w:val="B628B136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">
    <w:nsid w:val="49173569"/>
    <w:multiLevelType w:val="hybridMultilevel"/>
    <w:tmpl w:val="2A52D53A"/>
    <w:lvl w:ilvl="0" w:tplc="3C248B1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BFA0D92"/>
    <w:multiLevelType w:val="hybridMultilevel"/>
    <w:tmpl w:val="5C663F68"/>
    <w:lvl w:ilvl="0" w:tplc="56A69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176099"/>
    <w:multiLevelType w:val="hybridMultilevel"/>
    <w:tmpl w:val="3BD0F8CE"/>
    <w:lvl w:ilvl="0" w:tplc="56A6994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71D49F2"/>
    <w:multiLevelType w:val="hybridMultilevel"/>
    <w:tmpl w:val="F97499BC"/>
    <w:lvl w:ilvl="0" w:tplc="F79C9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2E1724A"/>
    <w:multiLevelType w:val="multilevel"/>
    <w:tmpl w:val="49EE92B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6">
    <w:nsid w:val="7349180C"/>
    <w:multiLevelType w:val="hybridMultilevel"/>
    <w:tmpl w:val="6E205754"/>
    <w:lvl w:ilvl="0" w:tplc="C18A6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1"/>
  </w:num>
  <w:num w:numId="8">
    <w:abstractNumId w:val="0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0B"/>
    <w:rsid w:val="000340D0"/>
    <w:rsid w:val="000521EC"/>
    <w:rsid w:val="00061141"/>
    <w:rsid w:val="00065D56"/>
    <w:rsid w:val="000E5E5F"/>
    <w:rsid w:val="000F7F30"/>
    <w:rsid w:val="0011119C"/>
    <w:rsid w:val="00112A1D"/>
    <w:rsid w:val="00170009"/>
    <w:rsid w:val="001712F0"/>
    <w:rsid w:val="00174746"/>
    <w:rsid w:val="00192A4E"/>
    <w:rsid w:val="00195B1B"/>
    <w:rsid w:val="001B2DAD"/>
    <w:rsid w:val="002042A4"/>
    <w:rsid w:val="00210344"/>
    <w:rsid w:val="00214BBB"/>
    <w:rsid w:val="00250A39"/>
    <w:rsid w:val="002B7643"/>
    <w:rsid w:val="002C6D03"/>
    <w:rsid w:val="002D08DA"/>
    <w:rsid w:val="00327FEC"/>
    <w:rsid w:val="00334B85"/>
    <w:rsid w:val="00346A58"/>
    <w:rsid w:val="00352A59"/>
    <w:rsid w:val="00396C74"/>
    <w:rsid w:val="003C0993"/>
    <w:rsid w:val="003C239A"/>
    <w:rsid w:val="003D4BA3"/>
    <w:rsid w:val="003F30D0"/>
    <w:rsid w:val="003F4880"/>
    <w:rsid w:val="003F759F"/>
    <w:rsid w:val="004307ED"/>
    <w:rsid w:val="00480803"/>
    <w:rsid w:val="004C2838"/>
    <w:rsid w:val="004C690A"/>
    <w:rsid w:val="004D1EB9"/>
    <w:rsid w:val="00500171"/>
    <w:rsid w:val="0051661A"/>
    <w:rsid w:val="00523D28"/>
    <w:rsid w:val="00547F8E"/>
    <w:rsid w:val="00585BDE"/>
    <w:rsid w:val="00586C26"/>
    <w:rsid w:val="00595469"/>
    <w:rsid w:val="005D19BE"/>
    <w:rsid w:val="005F7812"/>
    <w:rsid w:val="00605C92"/>
    <w:rsid w:val="00624918"/>
    <w:rsid w:val="00640D8A"/>
    <w:rsid w:val="0065353C"/>
    <w:rsid w:val="006747C5"/>
    <w:rsid w:val="00696D34"/>
    <w:rsid w:val="006B0737"/>
    <w:rsid w:val="006B25A7"/>
    <w:rsid w:val="006C0647"/>
    <w:rsid w:val="00706C17"/>
    <w:rsid w:val="007347F5"/>
    <w:rsid w:val="00737C4E"/>
    <w:rsid w:val="00743ACC"/>
    <w:rsid w:val="007474C4"/>
    <w:rsid w:val="00751B60"/>
    <w:rsid w:val="00781F3A"/>
    <w:rsid w:val="00782FBF"/>
    <w:rsid w:val="007868D0"/>
    <w:rsid w:val="00790971"/>
    <w:rsid w:val="007C6386"/>
    <w:rsid w:val="00800E62"/>
    <w:rsid w:val="0080239D"/>
    <w:rsid w:val="008544C1"/>
    <w:rsid w:val="0087489B"/>
    <w:rsid w:val="008A686D"/>
    <w:rsid w:val="009303AB"/>
    <w:rsid w:val="00946E02"/>
    <w:rsid w:val="00947E57"/>
    <w:rsid w:val="009600C8"/>
    <w:rsid w:val="00963F0A"/>
    <w:rsid w:val="009916E0"/>
    <w:rsid w:val="0099362E"/>
    <w:rsid w:val="009A23F0"/>
    <w:rsid w:val="009D4C2C"/>
    <w:rsid w:val="009E12AA"/>
    <w:rsid w:val="009E3337"/>
    <w:rsid w:val="00A209CB"/>
    <w:rsid w:val="00A86D4C"/>
    <w:rsid w:val="00AB2672"/>
    <w:rsid w:val="00AC40B0"/>
    <w:rsid w:val="00AD7200"/>
    <w:rsid w:val="00AE7631"/>
    <w:rsid w:val="00B22842"/>
    <w:rsid w:val="00B31952"/>
    <w:rsid w:val="00B6602D"/>
    <w:rsid w:val="00B6786B"/>
    <w:rsid w:val="00B715B1"/>
    <w:rsid w:val="00BA546B"/>
    <w:rsid w:val="00BC73D4"/>
    <w:rsid w:val="00BD3D61"/>
    <w:rsid w:val="00BF1C57"/>
    <w:rsid w:val="00BF68C9"/>
    <w:rsid w:val="00C338DF"/>
    <w:rsid w:val="00C420D3"/>
    <w:rsid w:val="00C7589E"/>
    <w:rsid w:val="00C9370A"/>
    <w:rsid w:val="00CB67C9"/>
    <w:rsid w:val="00D0380B"/>
    <w:rsid w:val="00D10554"/>
    <w:rsid w:val="00D33792"/>
    <w:rsid w:val="00D559CF"/>
    <w:rsid w:val="00D6559C"/>
    <w:rsid w:val="00D65F34"/>
    <w:rsid w:val="00D72F97"/>
    <w:rsid w:val="00D80C07"/>
    <w:rsid w:val="00D81E65"/>
    <w:rsid w:val="00D91659"/>
    <w:rsid w:val="00DB37F2"/>
    <w:rsid w:val="00DD7286"/>
    <w:rsid w:val="00E03B17"/>
    <w:rsid w:val="00E23354"/>
    <w:rsid w:val="00E31C1B"/>
    <w:rsid w:val="00E626F3"/>
    <w:rsid w:val="00ED5B67"/>
    <w:rsid w:val="00ED785B"/>
    <w:rsid w:val="00F061C9"/>
    <w:rsid w:val="00F15FA1"/>
    <w:rsid w:val="00F2032B"/>
    <w:rsid w:val="00F209EC"/>
    <w:rsid w:val="00F30B21"/>
    <w:rsid w:val="00F66BA9"/>
    <w:rsid w:val="00FA7BB7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E90385-F14F-4F42-A58D-051C9545B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1C57"/>
    <w:pPr>
      <w:ind w:left="720"/>
      <w:contextualSpacing/>
    </w:pPr>
  </w:style>
  <w:style w:type="paragraph" w:styleId="a4">
    <w:name w:val="header"/>
    <w:basedOn w:val="a"/>
    <w:link w:val="a5"/>
    <w:unhideWhenUsed/>
    <w:rsid w:val="007347F5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7347F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link w:val="ConsPlusNormal0"/>
    <w:rsid w:val="007347F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D5B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D5B67"/>
  </w:style>
  <w:style w:type="paragraph" w:styleId="a8">
    <w:name w:val="Body Text"/>
    <w:basedOn w:val="a"/>
    <w:link w:val="a9"/>
    <w:rsid w:val="00523D2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523D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6B0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B0737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uiPriority w:val="99"/>
    <w:unhideWhenUsed/>
    <w:rsid w:val="00AB2672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AB2672"/>
    <w:rPr>
      <w:rFonts w:ascii="Calibri" w:eastAsia="Times New Roman" w:hAnsi="Calibri" w:cs="Times New Roman"/>
      <w:sz w:val="16"/>
      <w:szCs w:val="16"/>
      <w:lang w:eastAsia="ru-RU"/>
    </w:rPr>
  </w:style>
  <w:style w:type="paragraph" w:styleId="ac">
    <w:name w:val="Body Text Indent"/>
    <w:basedOn w:val="a"/>
    <w:link w:val="ad"/>
    <w:rsid w:val="008A686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8A68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B228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e">
    <w:name w:val="Hyperlink"/>
    <w:uiPriority w:val="99"/>
    <w:unhideWhenUsed/>
    <w:rsid w:val="00B22842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B22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B2284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rsid w:val="00B22842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BC57EFA4C2338702A6CEF611AF1D60658A1BB8F3F4FBB978FD91AE766F7C01B89C182E32FACEA21Fi8E8C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57EFA4C2338702A6CEF611AF1D60658A1AB9F3F1FCB978FD91AE766Fi7ECC" TargetMode="External"/><Relationship Id="rId17" Type="http://schemas.openxmlformats.org/officeDocument/2006/relationships/hyperlink" Target="consultantplus://offline/ref=BC57EFA4C2338702A6CEF611AF1D60658A1AB9F3F1FCB978FD91AE766Fi7ECC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BC57EFA4C2338702A6CEF611AF1D60658A1AB9F3F1FCB978FD91AE766Fi7EC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5AB2B5E55DB132EB7E84C034B58ED8D4BAE6487E274BD409ED6FC122DDDAE7AA58391C40ED6482939572254TEK7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C57EFA4C2338702A6CEF611AF1D60658A1AB9F3F1FCB978FD91AE766Fi7ECC" TargetMode="External"/><Relationship Id="rId10" Type="http://schemas.openxmlformats.org/officeDocument/2006/relationships/hyperlink" Target="consultantplus://offline/ref=E5AB2B5E55DB132EB7E8520E5D34B28249A2338AE170B712C785FA4572T8KDI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AB2B5E55DB132EB7E8520E5D34B28249A73389E775B712C785FA4572T8KDI" TargetMode="External"/><Relationship Id="rId14" Type="http://schemas.openxmlformats.org/officeDocument/2006/relationships/hyperlink" Target="consultantplus://offline/ref=523B5E62EB75B5928BCCB90A7A1EA050A0A98AC06439470100DB52400DY5g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21E59-654C-4F66-839D-A02EDBB71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2508</Words>
  <Characters>14301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Луганская Лилия Григорьевна</dc:creator>
  <cp:keywords/>
  <dc:description/>
  <cp:lastModifiedBy>Грицюк Марина Геннадьевна</cp:lastModifiedBy>
  <cp:revision>8</cp:revision>
  <cp:lastPrinted>2016-12-15T08:42:00Z</cp:lastPrinted>
  <dcterms:created xsi:type="dcterms:W3CDTF">2016-12-14T10:37:00Z</dcterms:created>
  <dcterms:modified xsi:type="dcterms:W3CDTF">2016-12-19T04:20:00Z</dcterms:modified>
</cp:coreProperties>
</file>