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A0" w:rsidRPr="00C474A0" w:rsidRDefault="00C474A0" w:rsidP="00C474A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4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ГЛАВЫ ГОРОДА НОРИЛЬСКА</w:t>
      </w:r>
    </w:p>
    <w:p w:rsidR="00C474A0" w:rsidRPr="00C474A0" w:rsidRDefault="00C474A0" w:rsidP="00C474A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4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ГОРОДСКОМУ ХОЗЯЙСТВУ </w:t>
      </w:r>
    </w:p>
    <w:p w:rsidR="00AA755D" w:rsidRDefault="00AA755D" w:rsidP="00C474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74A0" w:rsidRDefault="00C474A0" w:rsidP="00C47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843EFC" w:rsidRDefault="00843EFC" w:rsidP="00C474A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74A0" w:rsidRDefault="00843EFC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EFC">
        <w:rPr>
          <w:rFonts w:ascii="Times New Roman" w:hAnsi="Times New Roman" w:cs="Times New Roman"/>
          <w:sz w:val="26"/>
          <w:szCs w:val="26"/>
        </w:rPr>
        <w:t>28.06.2021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474A0" w:rsidRPr="00843EFC">
        <w:rPr>
          <w:rFonts w:ascii="Times New Roman" w:hAnsi="Times New Roman" w:cs="Times New Roman"/>
          <w:sz w:val="26"/>
          <w:szCs w:val="26"/>
        </w:rPr>
        <w:t>г</w:t>
      </w:r>
      <w:r w:rsidR="00C474A0" w:rsidRPr="00C474A0">
        <w:rPr>
          <w:rFonts w:ascii="Times New Roman" w:hAnsi="Times New Roman" w:cs="Times New Roman"/>
          <w:sz w:val="26"/>
          <w:szCs w:val="26"/>
        </w:rPr>
        <w:t>. Норильск</w:t>
      </w:r>
      <w:r w:rsidR="00C474A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C474A0" w:rsidRPr="00843EFC">
        <w:rPr>
          <w:rFonts w:ascii="Times New Roman" w:hAnsi="Times New Roman" w:cs="Times New Roman"/>
          <w:sz w:val="26"/>
          <w:szCs w:val="26"/>
        </w:rPr>
        <w:t xml:space="preserve">№ </w:t>
      </w:r>
      <w:r w:rsidRPr="00843EFC">
        <w:rPr>
          <w:rFonts w:ascii="Times New Roman" w:hAnsi="Times New Roman" w:cs="Times New Roman"/>
          <w:sz w:val="26"/>
          <w:szCs w:val="26"/>
        </w:rPr>
        <w:t>016/Р-1</w:t>
      </w:r>
    </w:p>
    <w:p w:rsidR="00C474A0" w:rsidRDefault="00C474A0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74A0" w:rsidRDefault="00C474A0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>О проведении конкурса «Благоустройство дворовых территорий многоквартирных домов»</w:t>
      </w:r>
    </w:p>
    <w:p w:rsid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74A0" w:rsidRPr="00C474A0" w:rsidRDefault="00C474A0" w:rsidP="00C47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целях </w:t>
      </w:r>
      <w:r w:rsidRPr="00C474A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создания благоприятных и комфортных условий для проживания жителей на территории муниципального образования город Норильск, а также улучшения эстетического и санитарного состояния муниципального образования город Норильск</w:t>
      </w:r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</w:t>
      </w:r>
    </w:p>
    <w:p w:rsidR="00C474A0" w:rsidRDefault="00C474A0" w:rsidP="00C474A0">
      <w:pPr>
        <w:tabs>
          <w:tab w:val="left" w:pos="1134"/>
        </w:tabs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44FEF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FE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проведении конкурса «Благоустройство дворовых территорий многоквартирных домов» (прилагается).</w:t>
      </w:r>
    </w:p>
    <w:p w:rsidR="00A44FEF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FE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Создать комиссию по организации и проведению </w:t>
      </w:r>
      <w:r w:rsidRPr="00A44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«Благоустройство дворовых территорий многоквартирных домов» и утвердить ее состав (прилагается).</w:t>
      </w:r>
    </w:p>
    <w:p w:rsidR="00A44FEF" w:rsidRPr="00A44FEF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F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Утвердить Положение о работе комиссии по организации и проведению конкурса «Благоустройство дворовых территорий многоквартирных домов» (прилагается).</w:t>
      </w:r>
    </w:p>
    <w:p w:rsidR="00A44FEF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Муниципальному казенному учреждению «Управление жилищно – коммунального хозяйства» организовать проведение конкурса «Благоустройство дворовых территорий многоквартирных домов» в период с 05.07.2021 </w:t>
      </w:r>
      <w:r w:rsidRPr="00A44F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14.07.2021.</w:t>
      </w:r>
    </w:p>
    <w:p w:rsidR="00C474A0" w:rsidRPr="00A44FEF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настоящего распоряжения возложить на директора муниципального казенного учреждения «Управление жилищно – коммунального хозяйства».</w:t>
      </w:r>
    </w:p>
    <w:p w:rsidR="00C474A0" w:rsidRPr="00C474A0" w:rsidRDefault="00C474A0" w:rsidP="00C47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4A0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Разместить настоящее распоряжение на официальном сайте муниципального образования город Норильск не позднее 30.06.2021.</w:t>
      </w: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>И.о</w:t>
      </w:r>
      <w:proofErr w:type="spellEnd"/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>. заместителя Главы города Норильска</w:t>
      </w: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>по городскому хозяйству</w:t>
      </w:r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proofErr w:type="gramStart"/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</w:t>
      </w:r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proofErr w:type="gramEnd"/>
      <w:r w:rsidRPr="00C474A0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                        А.В. Береговских</w:t>
      </w: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4A0" w:rsidRPr="00C474A0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FEF" w:rsidRDefault="00A44FEF" w:rsidP="00C474A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44FEF" w:rsidRDefault="00A44FEF" w:rsidP="00C474A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44FEF" w:rsidRDefault="00A44FEF" w:rsidP="00C474A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44FEF" w:rsidRDefault="00A44FEF" w:rsidP="00C474A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44FEF" w:rsidRDefault="00A44FEF" w:rsidP="00C474A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843EFC" w:rsidRDefault="00843EFC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843EFC" w:rsidRDefault="00843EFC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843EFC" w:rsidRDefault="00843EFC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F3AB7" w:rsidRPr="0052331E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УТВЕРЖДЕН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</w:p>
    <w:p w:rsidR="002F3AB7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/>
          <w:color w:val="000000"/>
          <w:sz w:val="26"/>
          <w:szCs w:val="26"/>
        </w:rPr>
      </w:pPr>
      <w:r w:rsidRPr="0052331E">
        <w:rPr>
          <w:rFonts w:ascii="Times New Roman" w:eastAsia="Times New Roman" w:hAnsi="Times New Roman"/>
          <w:color w:val="000000"/>
          <w:sz w:val="26"/>
          <w:szCs w:val="26"/>
        </w:rPr>
        <w:t xml:space="preserve">распоряжением </w:t>
      </w:r>
    </w:p>
    <w:p w:rsidR="002F3AB7" w:rsidRPr="0052331E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eastAsia="Times New Roman" w:hAnsi="Times New Roman"/>
          <w:color w:val="000000"/>
          <w:sz w:val="26"/>
          <w:szCs w:val="26"/>
        </w:rPr>
        <w:t>Администрации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2331E">
        <w:rPr>
          <w:rFonts w:ascii="Times New Roman" w:eastAsia="Times New Roman" w:hAnsi="Times New Roman"/>
          <w:color w:val="000000"/>
          <w:sz w:val="26"/>
          <w:szCs w:val="26"/>
        </w:rPr>
        <w:t>города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</w:t>
      </w:r>
      <w:r w:rsidRPr="0052331E">
        <w:rPr>
          <w:rFonts w:ascii="Times New Roman" w:eastAsia="Times New Roman" w:hAnsi="Times New Roman"/>
          <w:color w:val="000000"/>
          <w:sz w:val="26"/>
          <w:szCs w:val="26"/>
        </w:rPr>
        <w:t>орильска</w:t>
      </w:r>
    </w:p>
    <w:p w:rsidR="002F3AB7" w:rsidRDefault="002F3AB7" w:rsidP="002F3AB7">
      <w:pPr>
        <w:suppressAutoHyphens/>
        <w:spacing w:after="0" w:line="240" w:lineRule="auto"/>
        <w:ind w:left="4248" w:right="75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43EFC">
        <w:rPr>
          <w:rFonts w:ascii="Times New Roman" w:hAnsi="Times New Roman"/>
          <w:sz w:val="26"/>
          <w:szCs w:val="26"/>
        </w:rPr>
        <w:t xml:space="preserve">28.06.2021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843EFC">
        <w:rPr>
          <w:rFonts w:ascii="Times New Roman" w:hAnsi="Times New Roman"/>
          <w:sz w:val="26"/>
          <w:szCs w:val="26"/>
        </w:rPr>
        <w:t>016/Р-1</w:t>
      </w:r>
    </w:p>
    <w:p w:rsidR="002F3AB7" w:rsidRDefault="002F3AB7" w:rsidP="002F3AB7">
      <w:pPr>
        <w:suppressAutoHyphens/>
        <w:spacing w:after="0" w:line="240" w:lineRule="auto"/>
        <w:ind w:left="4248" w:right="75" w:firstLine="708"/>
        <w:rPr>
          <w:rFonts w:ascii="Times New Roman" w:hAnsi="Times New Roman"/>
          <w:sz w:val="26"/>
          <w:szCs w:val="26"/>
        </w:rPr>
      </w:pPr>
    </w:p>
    <w:p w:rsidR="002F3AB7" w:rsidRDefault="002F3AB7" w:rsidP="002F3AB7">
      <w:pPr>
        <w:suppressAutoHyphens/>
        <w:spacing w:after="0" w:line="240" w:lineRule="auto"/>
        <w:ind w:left="4248" w:right="75" w:firstLine="708"/>
        <w:rPr>
          <w:rFonts w:ascii="Times New Roman" w:hAnsi="Times New Roman"/>
          <w:sz w:val="26"/>
          <w:szCs w:val="26"/>
        </w:rPr>
      </w:pPr>
    </w:p>
    <w:p w:rsidR="002F3AB7" w:rsidRPr="002F3AB7" w:rsidRDefault="009973F0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ПОЛОЖЕНИЕ</w:t>
      </w:r>
    </w:p>
    <w:p w:rsidR="002F3AB7" w:rsidRPr="002F3AB7" w:rsidRDefault="002F3AB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проведении конкурса </w:t>
      </w:r>
    </w:p>
    <w:p w:rsidR="002F3AB7" w:rsidRPr="002F3AB7" w:rsidRDefault="002F3AB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«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дворовых территорий многоквартирных домов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</w:p>
    <w:p w:rsidR="002F3AB7" w:rsidRPr="002F3AB7" w:rsidRDefault="002F3AB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Общие положения</w:t>
      </w:r>
    </w:p>
    <w:p w:rsidR="002F3AB7" w:rsidRPr="002F3AB7" w:rsidRDefault="002F3AB7" w:rsidP="002F3AB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Настоящее Положение о проведении конкурса «Благоустройство дворовых территорий многоквартирных домов» (далее – Положение) определяет условия и порядок проведения конкурса «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дворовых территорий многоквартирных домов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» (далее - конкурс), правила определения победителей конкурса.</w:t>
      </w:r>
    </w:p>
    <w:p w:rsidR="002F3AB7" w:rsidRPr="002F3AB7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Целью конкурса является создание здоровой конкурентной среды 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>и совершенствование системы управления в жилищно-коммунальной сфере, оказание содействия в повышении профессионализма в деятельности управляющих организаций и товариществ собственников жилья (далее – ТСЖ).</w:t>
      </w:r>
    </w:p>
    <w:p w:rsidR="002F3AB7" w:rsidRPr="002F3AB7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Участниками конкурса могут быть управляющие организации и ТСЖ, зарегистрированные и осуществляющие свою деятельность по управлению многоквартирными домами на территории муниципального образования город Норильск.</w:t>
      </w:r>
    </w:p>
    <w:p w:rsidR="002F3AB7" w:rsidRPr="002F3AB7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Срок проведения конкурса: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с 05.07.2021 по 14.07.2021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2F3AB7" w:rsidRPr="002F3AB7" w:rsidRDefault="002F3AB7" w:rsidP="002F3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Сроки проведения конкурса</w:t>
      </w:r>
    </w:p>
    <w:p w:rsidR="002F3AB7" w:rsidRPr="002F3AB7" w:rsidRDefault="002F3AB7" w:rsidP="002F3AB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 в следующие сроки: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позднее 30.06.2021 – информирование о проведении конкурса путем распространения сведений посредством размещения их на официальном сайте муниципального образования город Норильск.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05.07 до 07.07.2021 – выездной осмотр дворовых территорий, обслуживаемых участниками конкурса: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05.07.2021 в 10:00 – ООО «Талнахбыт»;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05.07.2021 в 11:00 – ООО «СеверныйБыт»;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05.07.2021 в 14:30 – ООО «Заполярный жилищный трест»;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05.07.2021 в 15:00 – ООО «Уютный Дом»;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06.07.2021 в 10:00 – ООО «УК «ЖКС-Норильск» жилое образование </w:t>
      </w:r>
      <w:proofErr w:type="spellStart"/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Оганер</w:t>
      </w:r>
      <w:proofErr w:type="spellEnd"/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06.07.2021 в 11:00 – ООО «УК «ЖКС-Норильск» район Центральный;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06.07.2021 в 14:30 – ООО «Нордсервис»;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07.07.2021 в 10:00 – ООО «Северный Управдом»;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07.07.2021 в 11:00 – ООО «УК «Город» район Кайеркан;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07.07.2021 в 12:00 – ООО «УК «Город» район Центральный.</w:t>
      </w:r>
    </w:p>
    <w:p w:rsidR="002F3AB7" w:rsidRPr="002F3AB7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 12.07.2021 - определение победителей и оформление протокола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результатам конкурса;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до 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13.07.2021 - уведомление участников конкурса о результатах конкурса;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до 16.07.2021 - размещение информации о результатах конкурса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сайте муниципального образования город Норильск.</w:t>
      </w:r>
    </w:p>
    <w:p w:rsidR="002F3AB7" w:rsidRPr="002F3AB7" w:rsidRDefault="002F3AB7" w:rsidP="002F3AB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 Порядок проведения конкурса</w:t>
      </w:r>
    </w:p>
    <w:p w:rsidR="002F3AB7" w:rsidRDefault="002F3AB7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Default="002F3AB7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3.1. Комиссия по организации и проведению конкурса «Благоустройство дворовых территорий многоквартирных домов» (далее – Комиссия) в срок, указанный в письменном уведомлении, направленном участникам конкурса, осуществляет осмотр соответствующих дворовых территорий, обслуживаемых участниками.</w:t>
      </w:r>
    </w:p>
    <w:p w:rsidR="002F3AB7" w:rsidRPr="002F3AB7" w:rsidRDefault="002F3AB7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3.2.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13.07.2021 Комиссия 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оценивает деятельность участников конкурса путем проставления оценок в акте, оформленном по форме приложения № 1 </w:t>
      </w: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>к настоящему Положению, по следующим критериям: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406"/>
        <w:gridCol w:w="1985"/>
      </w:tblGrid>
      <w:tr w:rsidR="002F3AB7" w:rsidRPr="002F3AB7" w:rsidTr="003F13FC">
        <w:trPr>
          <w:trHeight w:val="30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Максимальный балл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F3AB7" w:rsidRPr="002F3AB7" w:rsidTr="003F13FC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F3AB7" w:rsidRPr="002F3AB7" w:rsidTr="003F13FC">
        <w:trPr>
          <w:trHeight w:val="1227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Дворовая территория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F3AB7" w:rsidRPr="002F3AB7" w:rsidTr="003F13FC">
        <w:trPr>
          <w:trHeight w:val="344"/>
        </w:trPr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отсутствие бытового и строительного мусора, </w:t>
            </w:r>
            <w:proofErr w:type="spellStart"/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граншлака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3AB7" w:rsidRPr="002F3AB7" w:rsidTr="003F13FC">
        <w:trPr>
          <w:trHeight w:val="57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детских игровых и спортивных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3AB7" w:rsidRPr="002F3AB7" w:rsidTr="003F13FC">
        <w:trPr>
          <w:trHeight w:val="108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безопасность, современность, красочность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2F3AB7" w:rsidRPr="002F3AB7" w:rsidTr="003F13FC">
        <w:trPr>
          <w:trHeight w:val="386"/>
        </w:trPr>
        <w:tc>
          <w:tcPr>
            <w:tcW w:w="980" w:type="dxa"/>
            <w:vMerge/>
            <w:vAlign w:val="center"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наличие информационных табличек</w:t>
            </w:r>
          </w:p>
        </w:tc>
        <w:tc>
          <w:tcPr>
            <w:tcW w:w="1985" w:type="dxa"/>
            <w:shd w:val="clear" w:color="auto" w:fill="auto"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2F3AB7" w:rsidRPr="002F3AB7" w:rsidTr="003F13FC">
        <w:trPr>
          <w:trHeight w:val="465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обустройство ограждения, поребриков детских площадок</w:t>
            </w:r>
          </w:p>
        </w:tc>
        <w:tc>
          <w:tcPr>
            <w:tcW w:w="1985" w:type="dxa"/>
            <w:shd w:val="clear" w:color="auto" w:fill="auto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2F3AB7" w:rsidRPr="002F3AB7" w:rsidTr="003F13FC">
        <w:trPr>
          <w:trHeight w:val="84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наличие покрытия, завоз песка</w:t>
            </w:r>
          </w:p>
        </w:tc>
        <w:tc>
          <w:tcPr>
            <w:tcW w:w="1985" w:type="dxa"/>
            <w:shd w:val="clear" w:color="auto" w:fill="auto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2F3AB7" w:rsidRPr="002F3AB7" w:rsidTr="003F13FC">
        <w:trPr>
          <w:trHeight w:val="435"/>
        </w:trPr>
        <w:tc>
          <w:tcPr>
            <w:tcW w:w="980" w:type="dxa"/>
            <w:vMerge w:val="restart"/>
            <w:shd w:val="clear" w:color="auto" w:fill="auto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Обустройство зон отдыха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установка скамеек для отдыха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3AB7" w:rsidRPr="002F3AB7" w:rsidTr="003F13FC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установка урн под бытовой мусор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 w:val="restart"/>
            <w:shd w:val="clear" w:color="auto" w:fill="auto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Состояние входной группы подъездов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подъездные двери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ограждение крылец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3AB7" w:rsidRPr="002F3AB7" w:rsidTr="003F13FC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козырьки над подъездами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3AB7" w:rsidRPr="002F3AB7" w:rsidTr="003F13FC">
        <w:trPr>
          <w:trHeight w:val="570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мусоросборников и контейнерных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домовых адресных указателей, соответствующих стандартам</w:t>
            </w:r>
          </w:p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Состояние фасадов жилых домов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2F3AB7" w:rsidRPr="002F3AB7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наличие досок объявлений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F3AB7" w:rsidRPr="002F3AB7" w:rsidTr="003F13FC">
        <w:trPr>
          <w:trHeight w:val="577"/>
        </w:trPr>
        <w:tc>
          <w:tcPr>
            <w:tcW w:w="980" w:type="dxa"/>
            <w:vMerge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отсутствие несанкционированных рекламных плакатов и листовок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F3AB7" w:rsidRPr="002F3AB7" w:rsidTr="003F13FC">
        <w:trPr>
          <w:trHeight w:val="621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Наличие социальной рекламы, наглядной агитации по содержанию территории в чистоте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2F3AB7" w:rsidRPr="002F3AB7" w:rsidTr="003F13FC">
        <w:trPr>
          <w:trHeight w:val="621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оригинальных решений по благоустройству территорий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F3AB7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A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</w:tbl>
    <w:p w:rsid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3.3. Секретарь Комиссии осуществляет подсчет суммарных баллов, по результатам заполненных Комиссией анкет.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3.4. Комиссия в течение 3 (трех) рабочих дней после окончания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выездного осмотра дворовых территорий, обслуживаемых участниками конкурса, подводит итоги и принимает решение об определении победителей конкурса.</w:t>
      </w:r>
    </w:p>
    <w:p w:rsidR="002F3AB7" w:rsidRPr="002F3AB7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3.5. Победителями конкурса признаются три участника, набравшие наибольшее количество баллов.</w:t>
      </w:r>
    </w:p>
    <w:p w:rsidR="002F3AB7" w:rsidRPr="002F3AB7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3.6. Результаты подведения итогов оценки и определения победителей конкурса оформляются путем подписания протокола членами Комиссии не позднее 12.07.2021. </w:t>
      </w:r>
    </w:p>
    <w:p w:rsidR="002F3AB7" w:rsidRPr="002F3AB7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3.7. При равенстве количества баллов, набранных двумя и более участниками конкурса, Комиссией осуществляется голосование и победителем считается участник, за которого проголосовало большинство членов Комиссии (включая председателя Комиссии, заместителя председателя Комиссии и секретаря Комиссии).</w:t>
      </w:r>
    </w:p>
    <w:p w:rsidR="002F3AB7" w:rsidRPr="002F3AB7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3.8. В срок не позднее 13.07.2021 Комиссией осуществляется уведомление участников конкурса о результатах конкурса письмом за подписью заместителя Главы города Норильска по городскому хозяйству.</w:t>
      </w:r>
    </w:p>
    <w:p w:rsidR="002F3AB7" w:rsidRPr="002F3AB7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0"/>
          <w:lang w:eastAsia="ru-RU"/>
        </w:rPr>
        <w:t>3.9. Размещение результатов конкурса на официальном сайте муниципального образования город Норильск производится секретарем Комиссии в срок не позднее 16.07.2021.</w:t>
      </w:r>
    </w:p>
    <w:p w:rsidR="002F3AB7" w:rsidRPr="002F3AB7" w:rsidRDefault="002F3AB7" w:rsidP="002F3AB7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Default="002F3AB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szCs w:val="26"/>
        </w:rPr>
      </w:pPr>
    </w:p>
    <w:p w:rsidR="00C474A0" w:rsidRPr="00C474A0" w:rsidRDefault="00C474A0" w:rsidP="002F3A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74A0" w:rsidRDefault="00C474A0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Default="002F3AB7" w:rsidP="00C47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AB7" w:rsidRPr="002F3AB7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УТВЕРЖДЕН</w:t>
      </w:r>
    </w:p>
    <w:p w:rsidR="002F3AB7" w:rsidRPr="002F3AB7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распоряжением </w:t>
      </w:r>
    </w:p>
    <w:p w:rsidR="002F3AB7" w:rsidRPr="002F3AB7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 Норильска</w:t>
      </w:r>
    </w:p>
    <w:p w:rsidR="00843EFC" w:rsidRDefault="00843EFC" w:rsidP="00843EFC">
      <w:pPr>
        <w:suppressAutoHyphens/>
        <w:spacing w:after="0" w:line="240" w:lineRule="auto"/>
        <w:ind w:left="4248" w:right="75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28.06.2021 № 016/Р-1</w:t>
      </w:r>
    </w:p>
    <w:p w:rsidR="002F3AB7" w:rsidRDefault="002F3AB7" w:rsidP="002F3AB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3AB7" w:rsidRPr="002F3AB7" w:rsidRDefault="002F3AB7" w:rsidP="002F3AB7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B7" w:rsidRPr="002F3AB7" w:rsidRDefault="002F3AB7" w:rsidP="002F3AB7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СОСТАВ</w:t>
      </w:r>
    </w:p>
    <w:p w:rsidR="002F3AB7" w:rsidRPr="002F3AB7" w:rsidRDefault="002F3AB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организации и проведению конкурса «Благоустройство дворовых территорий многоквартирных домов»</w:t>
      </w:r>
    </w:p>
    <w:p w:rsidR="002F3AB7" w:rsidRPr="002F3AB7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Председатель комиссии                - заместитель Главы города Норильска </w:t>
      </w:r>
    </w:p>
    <w:p w:rsidR="002F3AB7" w:rsidRPr="002F3AB7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по городскому хозяйству</w:t>
      </w:r>
    </w:p>
    <w:p w:rsidR="002F3AB7" w:rsidRPr="002F3AB7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2F3AB7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           - директор муниципального казенного учреждения комиссии   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«Управление жилищно – коммунального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хозяйства»</w:t>
      </w:r>
    </w:p>
    <w:p w:rsidR="002F3AB7" w:rsidRPr="002F3AB7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3AB7" w:rsidRPr="002F3AB7" w:rsidRDefault="002F3AB7" w:rsidP="002F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членов комиссии в состав комиссии включаются:</w:t>
      </w:r>
    </w:p>
    <w:p w:rsidR="002F3AB7" w:rsidRPr="002F3AB7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2F3AB7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заместитель Главы города Норильска по территориальному развитию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(по согласованию);</w:t>
      </w:r>
    </w:p>
    <w:p w:rsidR="002F3AB7" w:rsidRPr="002F3AB7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</w:t>
      </w:r>
      <w:proofErr w:type="spellStart"/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Талнахского</w:t>
      </w:r>
      <w:proofErr w:type="spellEnd"/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управления Администрации города Норильска (по согласованию);</w:t>
      </w:r>
    </w:p>
    <w:p w:rsidR="002F3AB7" w:rsidRPr="002F3AB7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</w:t>
      </w:r>
      <w:proofErr w:type="spellStart"/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Кайерканского</w:t>
      </w:r>
      <w:proofErr w:type="spellEnd"/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управления Администрации города Норильска (по согласованию);</w:t>
      </w:r>
    </w:p>
    <w:p w:rsidR="002F3AB7" w:rsidRPr="002F3AB7" w:rsidRDefault="002F3AB7" w:rsidP="002F3A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начальник Управления городского хозяйства Администрации города Норильска.</w:t>
      </w:r>
    </w:p>
    <w:p w:rsidR="002F3AB7" w:rsidRPr="002F3AB7" w:rsidRDefault="002F3AB7" w:rsidP="002F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3AB7" w:rsidRPr="002F3AB7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A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комиссии: представитель технического отдела муниципального казенного учреждения «Управление жилищно – коммунального хозяйства».</w:t>
      </w:r>
    </w:p>
    <w:p w:rsidR="002F3AB7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УТВЕРЖДЕН</w:t>
      </w:r>
      <w:r w:rsidR="00997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</w:p>
    <w:p w:rsidR="006E711A" w:rsidRPr="006E711A" w:rsidRDefault="006E711A" w:rsidP="006E711A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распоряжением </w:t>
      </w:r>
    </w:p>
    <w:p w:rsidR="006E711A" w:rsidRPr="006E711A" w:rsidRDefault="006E711A" w:rsidP="006E711A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 Норильска</w:t>
      </w:r>
    </w:p>
    <w:p w:rsidR="00843EFC" w:rsidRDefault="00843EFC" w:rsidP="00843EFC">
      <w:pPr>
        <w:suppressAutoHyphens/>
        <w:spacing w:after="0" w:line="240" w:lineRule="auto"/>
        <w:ind w:left="4248" w:right="75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28.06.2021 № 016/Р-1</w:t>
      </w:r>
    </w:p>
    <w:p w:rsidR="006E711A" w:rsidRDefault="006E711A" w:rsidP="006E711A">
      <w:pPr>
        <w:suppressAutoHyphens/>
        <w:spacing w:after="0" w:line="240" w:lineRule="auto"/>
        <w:ind w:left="4248" w:right="75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6E711A" w:rsidRDefault="009973F0" w:rsidP="009973F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комиссии по организации и проведению конкурса «Благоустройство дворовых территорий многоквартирных домов»</w:t>
      </w: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73F0" w:rsidRPr="006E711A" w:rsidRDefault="009973F0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определяет порядок деятельности комиссии по организации и проведению конкурса «Благоустройство дворовых территорий многоквартирных домов» (далее по тексту – комиссия).</w:t>
      </w:r>
    </w:p>
    <w:p w:rsidR="006E711A" w:rsidRPr="006E711A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состоит из председателя комиссии, заместителя председателя комиссии, секретаря и членов комиссии. Состав комиссии утверждается распоряжением Администрации города Норильска, издаваемым заместителем Главы города Норильска по городскому хозяйству.  </w:t>
      </w:r>
    </w:p>
    <w:p w:rsidR="006E711A" w:rsidRPr="006E711A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работе комиссия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6E711A" w:rsidRPr="006E711A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функции комиссии входит:</w:t>
      </w:r>
    </w:p>
    <w:p w:rsidR="006E711A" w:rsidRPr="006E711A" w:rsidRDefault="006E711A" w:rsidP="006E7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711A">
        <w:rPr>
          <w:rFonts w:ascii="Times New Roman" w:eastAsia="Calibri" w:hAnsi="Times New Roman" w:cs="Times New Roman"/>
          <w:sz w:val="26"/>
          <w:szCs w:val="26"/>
        </w:rPr>
        <w:t>осмотр дворовых территорий, обслуживаемых участниками конкурса;</w:t>
      </w:r>
    </w:p>
    <w:p w:rsidR="006E711A" w:rsidRPr="006E711A" w:rsidRDefault="006E711A" w:rsidP="006E7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711A">
        <w:rPr>
          <w:rFonts w:ascii="Times New Roman" w:eastAsia="Calibri" w:hAnsi="Times New Roman" w:cs="Times New Roman"/>
          <w:sz w:val="26"/>
          <w:szCs w:val="26"/>
        </w:rPr>
        <w:t>подведение итогов конкурса и определение победителей;</w:t>
      </w:r>
    </w:p>
    <w:p w:rsidR="006E711A" w:rsidRPr="006E711A" w:rsidRDefault="006E711A" w:rsidP="006E7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6E711A">
        <w:rPr>
          <w:rFonts w:ascii="Times New Roman" w:eastAsia="Calibri" w:hAnsi="Times New Roman" w:cs="Times New Roman"/>
          <w:sz w:val="26"/>
          <w:szCs w:val="26"/>
        </w:rPr>
        <w:t>уведомление участников конкурса о результатах конкурса.</w:t>
      </w:r>
    </w:p>
    <w:p w:rsidR="006E711A" w:rsidRPr="006E711A" w:rsidRDefault="006E711A" w:rsidP="006E711A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ПОРЯДОК РАБОТЫ КОМИССИИ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Комиссией руководит председатель комиссии, а в период его отсутствия – лицо, исполняющее его обязанности по должности.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Председатель комиссии планирует работу комиссии, ведет заседания комиссии, обеспечивает и контролирует выполнение принимаемых комиссии решений, подписывает уведомление претендентов о принятом в отношении них решении.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 случае временного отсутствия (временной нетрудоспособности, отпуска, служебной командировки и других причин) члена комиссии его полномочия в составе комиссии осуществляет лицо, исполняющее обязанности временно отсутствующего члена комиссии.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временного отсутствия (временной нетрудоспособности, отпуска, служебной командировки и других причин) председателя комиссии, полномочия председателя комиссии осуществляет заместитель председателя комиссии.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Заседание комиссии правомочно, если на нем присутствует более 50 процентов от числа всех членов комиссии, в том числе председателя комиссии, заместителя председателя комиссии. Не допускается проведение заседания комиссии в случае, если на заседании отсутствует необходимый кворум.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2.5. Решение комиссии принимается в результате подсчетов суммарных баллов по заполненным анкетам по итогам выездного осмотра дворовых территорий, обслуживаемых участниками конкурса.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Победителем конкурса признается участник, набравший по результатам проведения выездных осмотров соответствующих дворовых территорий наибольшее количество баллов. Второе и третье места присуждаются участникам конкурса, набравшим наибольшее количество баллов относительно количеству баллов, набранному победителем конкурса соответственно.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При равенстве количества баллов, набранных двумя и более участниками конкурса, комиссией осуществляется голосование и победителем считается участник, за которого проголосовало большинство членов комиссии (включая председателя комиссии, заместителя председателя комиссии, секретаря комиссии). При равенстве голосов председатель комиссии обладает правом решающего голоса.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Решение комиссии оформляется протоколом и подписывается всеми присутствовавшими на заседании членами комиссии (включая председателя комиссии, заместителя председателя комиссии, секретаря комиссии). 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Секретарь комиссии осуществляет организационную и техническую работу по подготовке заседаний комиссии, ведет документацию комиссии и выполняет иные функции, предусмотренные Положением о проведении конкурса «Благоустройство дворовых территорий многоквартирных домов». Секретарь обладает правом совещательного голоса.</w:t>
      </w:r>
    </w:p>
    <w:p w:rsidR="006E711A" w:rsidRPr="006E711A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Секретарь комиссии осуществляет уведомление членов комиссии о дате и времени проведения выездных осмотров дворовых территорий, обслуживаемых участниками конкурса, а также заседании комиссии не позднее, чем за один рабочий день до назначенной соответствующей даты. Уведомление о предстоящем заседании содержит перечень вопросов, выносимых на рассмотрение комиссии.</w:t>
      </w:r>
    </w:p>
    <w:p w:rsidR="006E711A" w:rsidRPr="006E711A" w:rsidRDefault="006E711A" w:rsidP="006E711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Секретарь комиссии </w:t>
      </w:r>
      <w:r w:rsidRPr="006E711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размещает результаты конкурса на официальном сайте муниципального образования город Норильск </w:t>
      </w: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не позднее трех рабочих дней с даты подписания протокола по результатам конкурса.</w:t>
      </w: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973F0" w:rsidRDefault="009973F0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973F0" w:rsidRDefault="009973F0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E711A" w:rsidRPr="006E711A" w:rsidRDefault="006E711A" w:rsidP="006E711A">
      <w:pPr>
        <w:tabs>
          <w:tab w:val="left" w:pos="1701"/>
          <w:tab w:val="left" w:pos="4962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                                    </w:t>
      </w:r>
      <w:r w:rsidRPr="006E711A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 № 1</w:t>
      </w:r>
    </w:p>
    <w:p w:rsidR="006E711A" w:rsidRPr="006E711A" w:rsidRDefault="006E711A" w:rsidP="006E711A">
      <w:pPr>
        <w:tabs>
          <w:tab w:val="left" w:pos="1701"/>
          <w:tab w:val="left" w:pos="4962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Pr="006E711A">
        <w:rPr>
          <w:rFonts w:ascii="Times New Roman" w:eastAsia="Times New Roman" w:hAnsi="Times New Roman" w:cs="Times New Roman"/>
          <w:sz w:val="26"/>
          <w:szCs w:val="20"/>
          <w:lang w:eastAsia="ru-RU"/>
        </w:rPr>
        <w:t>к Положению о проведении конкурса</w:t>
      </w:r>
    </w:p>
    <w:p w:rsidR="006E711A" w:rsidRPr="006E711A" w:rsidRDefault="006E711A" w:rsidP="006E711A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11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«Благоустройство дворовых территорий</w:t>
      </w:r>
    </w:p>
    <w:p w:rsidR="006E711A" w:rsidRDefault="006E711A" w:rsidP="006E711A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многоквартирных домов»,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6E711A" w:rsidRDefault="006E711A" w:rsidP="006E711A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</w:t>
      </w:r>
      <w:r w:rsidRPr="006E7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распоряжением </w:t>
      </w:r>
    </w:p>
    <w:p w:rsidR="006E711A" w:rsidRDefault="006E711A" w:rsidP="006E711A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2F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 Норильска</w:t>
      </w:r>
    </w:p>
    <w:p w:rsidR="00843EFC" w:rsidRDefault="00843EFC" w:rsidP="00843EFC">
      <w:pPr>
        <w:suppressAutoHyphens/>
        <w:spacing w:after="0" w:line="240" w:lineRule="auto"/>
        <w:ind w:left="4248" w:right="75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от 28.06.2021 № 016/Р-1</w:t>
      </w:r>
    </w:p>
    <w:p w:rsidR="002F3AB7" w:rsidRDefault="002F3AB7" w:rsidP="00843EFC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3F0" w:rsidRDefault="009973F0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3F0" w:rsidRDefault="009973F0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>Акт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комиссии в составе: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73F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осмотру дворовой территории, обслуживаемой участником конкурса, «Благоустройство дворовых территорий многоквартирных домов»  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_______________________________________________________________________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73F0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участника конкурса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708"/>
        <w:gridCol w:w="1842"/>
        <w:gridCol w:w="1843"/>
      </w:tblGrid>
      <w:tr w:rsidR="009973F0" w:rsidRPr="009973F0" w:rsidTr="003F13FC">
        <w:trPr>
          <w:trHeight w:val="935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Установочный балл</w:t>
            </w:r>
          </w:p>
        </w:tc>
      </w:tr>
      <w:tr w:rsidR="009973F0" w:rsidRPr="009973F0" w:rsidTr="003F13FC">
        <w:trPr>
          <w:trHeight w:val="1227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Дворовая территория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44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отсутствие бытового и строительного мусора, </w:t>
            </w:r>
            <w:proofErr w:type="spellStart"/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граншлака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570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детских игровых и спортивных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108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безопасность, современность, красочность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86"/>
        </w:trPr>
        <w:tc>
          <w:tcPr>
            <w:tcW w:w="836" w:type="dxa"/>
            <w:vMerge/>
            <w:vAlign w:val="center"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наличие информационных табличек</w:t>
            </w:r>
          </w:p>
        </w:tc>
        <w:tc>
          <w:tcPr>
            <w:tcW w:w="1842" w:type="dxa"/>
            <w:shd w:val="clear" w:color="auto" w:fill="auto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465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обустройство ограждения, поребриков детских площадок</w:t>
            </w:r>
          </w:p>
        </w:tc>
        <w:tc>
          <w:tcPr>
            <w:tcW w:w="1842" w:type="dxa"/>
            <w:shd w:val="clear" w:color="auto" w:fill="auto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84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наличие покрытия, завоз песка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435"/>
        </w:trPr>
        <w:tc>
          <w:tcPr>
            <w:tcW w:w="836" w:type="dxa"/>
            <w:vMerge w:val="restart"/>
            <w:shd w:val="clear" w:color="auto" w:fill="auto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Обустройство зон отдыха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установка скамеек для отдыха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15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установка урн под бытовой мусор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 w:val="restart"/>
            <w:shd w:val="clear" w:color="auto" w:fill="auto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Состояние входной группы подъездов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подъездные двери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ограждение крылец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315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козырьки над подъездами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570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мусоросборников и контейнерных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1010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домовых адресных указателей, соответствующих стандартам</w:t>
            </w:r>
          </w:p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Состояние фасадов жилых домов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наличие досок объявлений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577"/>
        </w:trPr>
        <w:tc>
          <w:tcPr>
            <w:tcW w:w="836" w:type="dxa"/>
            <w:vMerge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отсутствие несанкционированных рекламных плакатов и листовок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F0" w:rsidRPr="009973F0" w:rsidTr="003F13FC">
        <w:trPr>
          <w:trHeight w:val="621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Наличие социальной рекламы, наглядной агитации по содержанию территории в чистоте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73F0" w:rsidRPr="009973F0" w:rsidTr="003F13FC">
        <w:trPr>
          <w:trHeight w:val="621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оригинальных решений по благоустройству территорий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3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9973F0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Председатель комиссии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Заместитель 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председателя комиссии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Секретарь комиссии 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Члены комиссии               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  <w:r w:rsidRPr="009973F0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ab/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3F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</w:t>
      </w:r>
      <w:r w:rsidRPr="009973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9973F0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3F0" w:rsidRPr="002F3AB7" w:rsidRDefault="009973F0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2F3AB7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2F3AB7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2F3AB7" w:rsidRDefault="002F3AB7" w:rsidP="002F3AB7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3AB7" w:rsidRPr="002F3AB7" w:rsidRDefault="002F3AB7" w:rsidP="002F3AB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2127" w:firstLine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AB7" w:rsidRPr="00C474A0" w:rsidRDefault="002F3AB7" w:rsidP="002F3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F3AB7" w:rsidRPr="00C474A0" w:rsidSect="00C47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556"/>
    <w:multiLevelType w:val="multilevel"/>
    <w:tmpl w:val="5502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66368A"/>
    <w:multiLevelType w:val="multilevel"/>
    <w:tmpl w:val="AC6C1C5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EA3602F"/>
    <w:multiLevelType w:val="hybridMultilevel"/>
    <w:tmpl w:val="72D853EC"/>
    <w:lvl w:ilvl="0" w:tplc="15E8D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A8"/>
    <w:rsid w:val="002F3AB7"/>
    <w:rsid w:val="006E711A"/>
    <w:rsid w:val="00843EFC"/>
    <w:rsid w:val="009973F0"/>
    <w:rsid w:val="00A37B2C"/>
    <w:rsid w:val="00A44FEF"/>
    <w:rsid w:val="00AA755D"/>
    <w:rsid w:val="00C474A0"/>
    <w:rsid w:val="00D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7495"/>
  <w15:chartTrackingRefBased/>
  <w15:docId w15:val="{3196B42E-28FD-4A30-B864-9D00CF73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Ираида Арслановна</dc:creator>
  <cp:keywords/>
  <dc:description/>
  <cp:lastModifiedBy>Ральцевич Лариса Юрьевна</cp:lastModifiedBy>
  <cp:revision>4</cp:revision>
  <cp:lastPrinted>2021-06-28T06:13:00Z</cp:lastPrinted>
  <dcterms:created xsi:type="dcterms:W3CDTF">2021-06-28T05:23:00Z</dcterms:created>
  <dcterms:modified xsi:type="dcterms:W3CDTF">2021-06-28T08:22:00Z</dcterms:modified>
</cp:coreProperties>
</file>