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2B3" w:rsidRPr="00BF52D1" w:rsidRDefault="001D12B3">
      <w:pPr>
        <w:pStyle w:val="ConsPlusTitle"/>
        <w:jc w:val="center"/>
        <w:outlineLvl w:val="0"/>
        <w:rPr>
          <w:rFonts w:ascii="Times New Roman" w:hAnsi="Times New Roman" w:cs="Times New Roman"/>
          <w:sz w:val="24"/>
          <w:szCs w:val="24"/>
        </w:rPr>
      </w:pPr>
      <w:r w:rsidRPr="00BF52D1">
        <w:rPr>
          <w:rFonts w:ascii="Times New Roman" w:hAnsi="Times New Roman" w:cs="Times New Roman"/>
          <w:sz w:val="24"/>
          <w:szCs w:val="24"/>
        </w:rPr>
        <w:t>АДМИНИСТРАЦИЯ ГОРОДА НОРИЛЬСКА</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КРАСНОЯРСКОГО КРАЯ</w:t>
      </w:r>
    </w:p>
    <w:p w:rsidR="001D12B3" w:rsidRPr="00BF52D1" w:rsidRDefault="001D12B3">
      <w:pPr>
        <w:pStyle w:val="ConsPlusTitle"/>
        <w:jc w:val="center"/>
        <w:rPr>
          <w:rFonts w:ascii="Times New Roman" w:hAnsi="Times New Roman" w:cs="Times New Roman"/>
          <w:sz w:val="24"/>
          <w:szCs w:val="24"/>
        </w:rPr>
      </w:pP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ПОСТАНОВЛЕНИЕ</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от 9 февраля 2022 г. N 75</w:t>
      </w:r>
    </w:p>
    <w:p w:rsidR="001D12B3" w:rsidRPr="00BF52D1" w:rsidRDefault="001D12B3">
      <w:pPr>
        <w:pStyle w:val="ConsPlusTitle"/>
        <w:jc w:val="center"/>
        <w:rPr>
          <w:rFonts w:ascii="Times New Roman" w:hAnsi="Times New Roman" w:cs="Times New Roman"/>
          <w:sz w:val="24"/>
          <w:szCs w:val="24"/>
        </w:rPr>
      </w:pP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ОБ УТВЕРЖДЕНИИ АДМИНИСТРАТИВНОГО РЕГЛАМЕНТА ПРЕДОСТАВЛЕНИЯ МУНИЦИПАЛЬНОЙ УСЛУГИ ПО ПРЕДОСТАВЛЕНИЮ ГРАЖДАНИНУ ЗЕМЕЛЬНОГО УЧАСТКА, НА КОТОРОМ РАСПОЛОЖЕН ГАРАЖ, ВОЗВЕДЕННЫЙ ДО ДНЯ ВВЕДЕНИЯ В ДЕЙСТВИЕ ГРАДО</w:t>
      </w:r>
      <w:bookmarkStart w:id="0" w:name="_GoBack"/>
      <w:bookmarkEnd w:id="0"/>
      <w:r w:rsidRPr="00BF52D1">
        <w:rPr>
          <w:rFonts w:ascii="Times New Roman" w:hAnsi="Times New Roman" w:cs="Times New Roman"/>
          <w:sz w:val="24"/>
          <w:szCs w:val="24"/>
        </w:rPr>
        <w:t>СТРОИТЕЛЬНОГО КОДЕКСА</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РОССИЙСКОЙ ФЕДЕРАЦИИ ОТ 29.12.2004 N 190-ФЗ,</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В СОБСТВЕННОСТЬ БЕСПЛАТНО</w:t>
      </w:r>
    </w:p>
    <w:p w:rsidR="001D12B3" w:rsidRPr="00BF52D1" w:rsidRDefault="001D12B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D12B3" w:rsidRPr="00BF52D1">
        <w:tc>
          <w:tcPr>
            <w:tcW w:w="60" w:type="dxa"/>
            <w:tcBorders>
              <w:top w:val="nil"/>
              <w:left w:val="nil"/>
              <w:bottom w:val="nil"/>
              <w:right w:val="nil"/>
            </w:tcBorders>
            <w:shd w:val="clear" w:color="auto" w:fill="CED3F1"/>
            <w:tcMar>
              <w:top w:w="0" w:type="dxa"/>
              <w:left w:w="0" w:type="dxa"/>
              <w:bottom w:w="0" w:type="dxa"/>
              <w:right w:w="0" w:type="dxa"/>
            </w:tcMar>
          </w:tcPr>
          <w:p w:rsidR="001D12B3" w:rsidRPr="00BF52D1" w:rsidRDefault="001D12B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D12B3" w:rsidRPr="00BF52D1" w:rsidRDefault="001D12B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Список изменяющих документов</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(в ред. Постановления Администрации г. Норильска Красноярского края</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от 24.03.2022 N 168)</w:t>
            </w:r>
          </w:p>
        </w:tc>
        <w:tc>
          <w:tcPr>
            <w:tcW w:w="113" w:type="dxa"/>
            <w:tcBorders>
              <w:top w:val="nil"/>
              <w:left w:val="nil"/>
              <w:bottom w:val="nil"/>
              <w:right w:val="nil"/>
            </w:tcBorders>
            <w:shd w:val="clear" w:color="auto" w:fill="F4F3F8"/>
            <w:tcMar>
              <w:top w:w="0" w:type="dxa"/>
              <w:left w:w="0" w:type="dxa"/>
              <w:bottom w:w="0" w:type="dxa"/>
              <w:right w:w="0" w:type="dxa"/>
            </w:tcMar>
          </w:tcPr>
          <w:p w:rsidR="001D12B3" w:rsidRPr="00BF52D1" w:rsidRDefault="001D12B3">
            <w:pPr>
              <w:pStyle w:val="ConsPlusNormal"/>
              <w:rPr>
                <w:rFonts w:ascii="Times New Roman" w:hAnsi="Times New Roman" w:cs="Times New Roman"/>
                <w:sz w:val="24"/>
                <w:szCs w:val="24"/>
              </w:rPr>
            </w:pPr>
          </w:p>
        </w:tc>
      </w:tr>
    </w:tbl>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ind w:firstLine="540"/>
        <w:jc w:val="both"/>
        <w:rPr>
          <w:rFonts w:ascii="Times New Roman" w:hAnsi="Times New Roman" w:cs="Times New Roman"/>
          <w:sz w:val="24"/>
          <w:szCs w:val="24"/>
        </w:rPr>
      </w:pPr>
      <w:r w:rsidRPr="00BF52D1">
        <w:rPr>
          <w:rFonts w:ascii="Times New Roman" w:hAnsi="Times New Roman" w:cs="Times New Roman"/>
          <w:sz w:val="24"/>
          <w:szCs w:val="24"/>
        </w:rPr>
        <w:t>В целях эффективного управления и распоряжения земельными участками, расположенными на территории муниципального образования город Норильск, в соответствии с Федеральными законами от 05.04.2021 N 79-ФЗ "О внесении изменений в отдельные законодательные акты Российской Федерации", от 27.07.2010 N 210-ФЗ "Об организации предоставления государственных и муниципальных услуг", Постановлением Администрации города Норильска от 31.12.2010 N 540 "Об утверждении Порядка разработки и утверждения административных регламентов предоставления муниципальных услуг, оказываемых Администрацией города Норильска", руководствуясь статьями 61, 63 Устава муниципального образования город Норильск, постановляю: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Утвердить Административный регламент предоставления муниципальной услуги по предоставлению гражданину земельного участка, на котором расположен гараж, возведенный до дня введения в действие Градостроительного кодекса Российской Федерации от 29.12.2004 N 190-ФЗ, в собственность бесплатно (прилагается).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 Настоящее Постановление вступает в силу после опубликования в газете "Заполярная правда".</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Глава</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города Норильска</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Д.В.КАРАСЕВ</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right"/>
        <w:outlineLvl w:val="0"/>
        <w:rPr>
          <w:rFonts w:ascii="Times New Roman" w:hAnsi="Times New Roman" w:cs="Times New Roman"/>
          <w:sz w:val="24"/>
          <w:szCs w:val="24"/>
        </w:rPr>
      </w:pPr>
      <w:r w:rsidRPr="00BF52D1">
        <w:rPr>
          <w:rFonts w:ascii="Times New Roman" w:hAnsi="Times New Roman" w:cs="Times New Roman"/>
          <w:sz w:val="24"/>
          <w:szCs w:val="24"/>
        </w:rPr>
        <w:t>Утвержден</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Постановлением</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Администрации города Норильска</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от 9 февраля 2022 г. N 75</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Title"/>
        <w:jc w:val="center"/>
        <w:rPr>
          <w:rFonts w:ascii="Times New Roman" w:hAnsi="Times New Roman" w:cs="Times New Roman"/>
          <w:sz w:val="24"/>
          <w:szCs w:val="24"/>
        </w:rPr>
      </w:pPr>
      <w:bookmarkStart w:id="1" w:name="P35"/>
      <w:bookmarkEnd w:id="1"/>
      <w:r w:rsidRPr="00BF52D1">
        <w:rPr>
          <w:rFonts w:ascii="Times New Roman" w:hAnsi="Times New Roman" w:cs="Times New Roman"/>
          <w:sz w:val="24"/>
          <w:szCs w:val="24"/>
        </w:rPr>
        <w:lastRenderedPageBreak/>
        <w:t>АДМИНИСТРАТИВНЫЙ РЕГЛАМЕНТ</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ПРЕДОСТАВЛЕНИЯ МУНИЦИПАЛЬНОЙ УСЛУГИ ПО ПРЕДОСТАВЛЕНИЮ</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ГРАЖДАНИНУ ЗЕМЕЛЬНОГО УЧАСТКА, НА КОТОРОМ РАСПОЛОЖЕН ГАРАЖ,</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ВОЗВЕДЕННЫЙ ДО ДНЯ ВВЕДЕНИЯ В ДЕЙСТВИЕ ГРАДОСТРОИТЕЛЬНОГО</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КОДЕКСА РОССИЙСКОЙ ФЕДЕРАЦИИ ОТ 29.12.2004 N 190-ФЗ,</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В СОБСТВЕННОСТЬ БЕСПЛАТНО</w:t>
      </w:r>
    </w:p>
    <w:p w:rsidR="001D12B3" w:rsidRPr="00BF52D1" w:rsidRDefault="001D12B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D12B3" w:rsidRPr="00BF52D1">
        <w:tc>
          <w:tcPr>
            <w:tcW w:w="60" w:type="dxa"/>
            <w:tcBorders>
              <w:top w:val="nil"/>
              <w:left w:val="nil"/>
              <w:bottom w:val="nil"/>
              <w:right w:val="nil"/>
            </w:tcBorders>
            <w:shd w:val="clear" w:color="auto" w:fill="CED3F1"/>
            <w:tcMar>
              <w:top w:w="0" w:type="dxa"/>
              <w:left w:w="0" w:type="dxa"/>
              <w:bottom w:w="0" w:type="dxa"/>
              <w:right w:w="0" w:type="dxa"/>
            </w:tcMar>
          </w:tcPr>
          <w:p w:rsidR="001D12B3" w:rsidRPr="00BF52D1" w:rsidRDefault="001D12B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D12B3" w:rsidRPr="00BF52D1" w:rsidRDefault="001D12B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Список изменяющих документов</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(в ред. Постановления Администрации г. Норильска Красноярского края</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от 24.03.2022 N 168)</w:t>
            </w:r>
          </w:p>
        </w:tc>
        <w:tc>
          <w:tcPr>
            <w:tcW w:w="113" w:type="dxa"/>
            <w:tcBorders>
              <w:top w:val="nil"/>
              <w:left w:val="nil"/>
              <w:bottom w:val="nil"/>
              <w:right w:val="nil"/>
            </w:tcBorders>
            <w:shd w:val="clear" w:color="auto" w:fill="F4F3F8"/>
            <w:tcMar>
              <w:top w:w="0" w:type="dxa"/>
              <w:left w:w="0" w:type="dxa"/>
              <w:bottom w:w="0" w:type="dxa"/>
              <w:right w:w="0" w:type="dxa"/>
            </w:tcMar>
          </w:tcPr>
          <w:p w:rsidR="001D12B3" w:rsidRPr="00BF52D1" w:rsidRDefault="001D12B3">
            <w:pPr>
              <w:pStyle w:val="ConsPlusNormal"/>
              <w:rPr>
                <w:rFonts w:ascii="Times New Roman" w:hAnsi="Times New Roman" w:cs="Times New Roman"/>
                <w:sz w:val="24"/>
                <w:szCs w:val="24"/>
              </w:rPr>
            </w:pPr>
          </w:p>
        </w:tc>
      </w:tr>
    </w:tbl>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Title"/>
        <w:jc w:val="center"/>
        <w:outlineLvl w:val="1"/>
        <w:rPr>
          <w:rFonts w:ascii="Times New Roman" w:hAnsi="Times New Roman" w:cs="Times New Roman"/>
          <w:sz w:val="24"/>
          <w:szCs w:val="24"/>
        </w:rPr>
      </w:pPr>
      <w:r w:rsidRPr="00BF52D1">
        <w:rPr>
          <w:rFonts w:ascii="Times New Roman" w:hAnsi="Times New Roman" w:cs="Times New Roman"/>
          <w:sz w:val="24"/>
          <w:szCs w:val="24"/>
        </w:rPr>
        <w:t>1. ОБЩИЕ ПОЛОЖЕНИЯ</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ind w:firstLine="540"/>
        <w:jc w:val="both"/>
        <w:rPr>
          <w:rFonts w:ascii="Times New Roman" w:hAnsi="Times New Roman" w:cs="Times New Roman"/>
          <w:sz w:val="24"/>
          <w:szCs w:val="24"/>
        </w:rPr>
      </w:pPr>
      <w:r w:rsidRPr="00BF52D1">
        <w:rPr>
          <w:rFonts w:ascii="Times New Roman" w:hAnsi="Times New Roman" w:cs="Times New Roman"/>
          <w:sz w:val="24"/>
          <w:szCs w:val="24"/>
        </w:rPr>
        <w:t>1.1. Настоящий Административный регламент (далее - Административный регламент) определяет порядок и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муниципальную услугу.</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Действие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муниципального образования город Норильск, полномочия по распоряжению которыми в соответствии с федеральным законодательством возложены на органы местного самоуправления (далее - земельные участки).</w:t>
      </w:r>
    </w:p>
    <w:p w:rsidR="001D12B3" w:rsidRPr="00BF52D1" w:rsidRDefault="001D12B3">
      <w:pPr>
        <w:pStyle w:val="ConsPlusNormal"/>
        <w:spacing w:before="220"/>
        <w:ind w:firstLine="540"/>
        <w:jc w:val="both"/>
        <w:rPr>
          <w:rFonts w:ascii="Times New Roman" w:hAnsi="Times New Roman" w:cs="Times New Roman"/>
          <w:sz w:val="24"/>
          <w:szCs w:val="24"/>
        </w:rPr>
      </w:pPr>
      <w:bookmarkStart w:id="2" w:name="P49"/>
      <w:bookmarkEnd w:id="2"/>
      <w:r w:rsidRPr="00BF52D1">
        <w:rPr>
          <w:rFonts w:ascii="Times New Roman" w:hAnsi="Times New Roman" w:cs="Times New Roman"/>
          <w:sz w:val="24"/>
          <w:szCs w:val="24"/>
        </w:rPr>
        <w:t>1.2. Муниципальная услуга предоставляется гражданам (их наследникам, а также гражданам, приобретшим гараж по соглашению) (далее - Заявители), использующим гаражи: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являющиеся объектом капитального строительства и возведенные до дня введения в действие Градостроительного кодекса Российской Федерации от 29.12.2004 N 190-ФЗ (далее - Градостроительный кодекс Российской Федерации), расположенные на земельных участках, в случае, если: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lastRenderedPageBreak/>
        <w:t>2) не являющиеся объектом капитального строительства и возведенные до дня введения в действие Градостроительного кодекса Российской Федерации, расположенные на земельных участках,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1.3. Действие Административного регламента не распространяется на правоотношения, связанные с созданием и использованием гражданами и юридическими лицами гаражей:</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 находящихся в многоквартирных домах и объектах коммерческого назначения, а также подземных гаражей;</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4) в порядке,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Title"/>
        <w:jc w:val="center"/>
        <w:outlineLvl w:val="1"/>
        <w:rPr>
          <w:rFonts w:ascii="Times New Roman" w:hAnsi="Times New Roman" w:cs="Times New Roman"/>
          <w:sz w:val="24"/>
          <w:szCs w:val="24"/>
        </w:rPr>
      </w:pPr>
      <w:r w:rsidRPr="00BF52D1">
        <w:rPr>
          <w:rFonts w:ascii="Times New Roman" w:hAnsi="Times New Roman" w:cs="Times New Roman"/>
          <w:sz w:val="24"/>
          <w:szCs w:val="24"/>
        </w:rPr>
        <w:t>2. СТАНДАРТ ПРЕДОСТАВЛЕНИЯ МУНИЦИПАЛЬНОЙ УСЛУГИ</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ind w:firstLine="540"/>
        <w:jc w:val="both"/>
        <w:rPr>
          <w:rFonts w:ascii="Times New Roman" w:hAnsi="Times New Roman" w:cs="Times New Roman"/>
          <w:sz w:val="24"/>
          <w:szCs w:val="24"/>
        </w:rPr>
      </w:pPr>
      <w:r w:rsidRPr="00BF52D1">
        <w:rPr>
          <w:rFonts w:ascii="Times New Roman" w:hAnsi="Times New Roman" w:cs="Times New Roman"/>
          <w:sz w:val="24"/>
          <w:szCs w:val="24"/>
        </w:rPr>
        <w:t>2.1. Наименование муниципальной услуги: "Предоставление гражданину земельного участка, на котором расположен гараж, возведенный до дня введения в действие Градостроительного кодекса Российской Федерации от 29.12.2004 N 190-ФЗ, в собственность бесплатно" (далее - муниципальная услуга).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2.2. Органом предоставления муниципальной услуги является Управление имущества Администрации города Норильска (далее - Управление).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2.3. Результатом предоставления муниципальной услуги является: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направление Управлением Заявителю распоряжения Администрации города Норильска, издаваемого Главой города Норильска или иным уполномоченным им лицом, о предварительном согласовании предоставления земельного участка и утверждении схемы расположения земельного участка с приложением схемы расположения земельного участка на кадастровом плане территории (далее - Распоряжение о предварительном согласовании), либо об отказе в предварительном согласовании предоставления земельного участка (далее - Распоряжение об отказе в предварительном согласовании), либо об отказе в предоставлении земельного участка в собственность бесплатно (далее - Распоряжение об отказе в предоставлении земельного участка);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lastRenderedPageBreak/>
        <w:t>- направление Заявителю уведомления за подписью начальника Управления о том, что в целях предоставления земельного участка в собственность бесплатно и осуществления действий в целях государственной регистрации права собственности Заявителя на земельный участок и гараж Заявителю на основании Распоряжения о предварительном согласовании необходимо образовать и постановить земельный участок на государственный кадастровый учет, предоставить технический план гаража после постановки земельного участка на государственный кадастровый учет (далее - Уведомление);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направление Управлением Заявителю распоряжения Администрации города Норильска, издаваемого Главой города Норильска или иным уполномоченным им лицом, о предоставлении земельного участка в собственность бесплатно (далее - Распоряжение о предоставлении земельного участка), акта приема - передачи земельного участка, предоставленного в собственность бесплатно (далее - Акт приема - передачи земельного участка);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направление Управлением Заявителю выписок из Единого государственного реестра недвижимости на земельный участок и гараж после государственной регистрации права собственности Заявителя на земельный участок, государственного кадастрового учета гаража и государственной регистрацией права собственности Заявителя на гараж.</w:t>
      </w:r>
    </w:p>
    <w:p w:rsidR="001D12B3" w:rsidRPr="00BF52D1" w:rsidRDefault="001D12B3">
      <w:pPr>
        <w:pStyle w:val="ConsPlusNormal"/>
        <w:spacing w:before="220"/>
        <w:ind w:firstLine="540"/>
        <w:jc w:val="both"/>
        <w:rPr>
          <w:rFonts w:ascii="Times New Roman" w:hAnsi="Times New Roman" w:cs="Times New Roman"/>
          <w:sz w:val="24"/>
          <w:szCs w:val="24"/>
        </w:rPr>
      </w:pPr>
      <w:bookmarkStart w:id="3" w:name="P70"/>
      <w:bookmarkEnd w:id="3"/>
      <w:r w:rsidRPr="00BF52D1">
        <w:rPr>
          <w:rFonts w:ascii="Times New Roman" w:hAnsi="Times New Roman" w:cs="Times New Roman"/>
          <w:sz w:val="24"/>
          <w:szCs w:val="24"/>
        </w:rPr>
        <w:t>2.4. Срок предоставления муниципальной услуги составляет:</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регистрация заявления - в день поступления заявления в Управление;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 рассмотрение заявления и приложенных к нему документов - в срок не более 10 дней с даты регистрации заявления в Управлении;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 подготовка и направление Заявителю письма за подписью начальника Управления о приостановлении срока предоставления муниципальной услуги - в срок не более 10 дней с даты регистрации заявления в Управлении;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4) подготовка Управлением распоряжения о предварительном согласовании предоставления земельного участка и утверждении схемы расположения земельного участка или Распоряжения об отказе в предварительном согласовании, или распоряжения об отказе в предоставлении земельного участка - не позднее 14 дней с даты регистрации в Управлении заявления;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 направление Управлением Заявителю распоряжения о предварительном согласовании предоставления земельного участка и утверждении схемы расположения земельного участка и Уведомления, или Распоряжения об отказе в предварительном согласовании, или распоряжения об отказе в предоставлении земельного участка, Уведомления - не позднее 30 дней с даты регистрации заявления в Управлении;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6) направление Управлением Заявителю Распоряжения о предоставлении земельного участка и Акта приема - передачи земельного участка: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не позднее 30 дней с даты регистрации заявления в Управлении (в случае, если земельный участок, за предоставлением которого обратился Заявитель, поставлен на кадастровый учет);</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после государственного кадастрового учета земельного участка не позднее 20 рабочих дней со дня направления Заявителем в адрес Управления технического плана гаража, расположенного на указанном земельном участке;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lastRenderedPageBreak/>
        <w:t>7) направление Управлением заявления о государственном кадастровом учете и (или)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 в течение пяти рабочих дней с момента издания Распоряжения о предоставлении земельного участка;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8) выдача Заявителю выписки из Единого государственного реестра недвижимости после государственной регистрации права собственности Заявителя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Заявителя на гараж - не позднее трех рабочих дней с момента получения документов из органа регистрации прав.</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Сроки, указанные в Административном регламенте, исчисляются в календарных днях, если иное специально не оговорено в тексте документа.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2.5. Правовые основания для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Конституция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Земельный кодекс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Градостроительный кодекс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Гражданский кодекс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Федеральный закон от 25.10.2001 N 137-ФЗ "О введении в действие Земельного кодекса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Федеральный закон от 29.12.2004 N 191-ФЗ "О введении в действие Градостроительного кодекса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Федеральный закон от 06.10.2003 N 131-ФЗ "Об общих принципах организации местного самоуправления в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Федеральный закон от 24.07.2007 N 221-ФЗ "О кадастровой деятельности";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Федеральный закон от 27.07.2010 N 210-ФЗ "Об организации предоставления государственных и муниципальных услуг";</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Федеральный закон от 13.07.2015 N 218-ФЗ "О государственной регистрации недвижимости" (далее - Федеральный закон "О государственной регистрации недвижимости");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Федеральный закон от 05.04.2021 N 79-ФЗ "О внесении изменений в отдельные законодательные акты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 Приказ Министерства экономического развития Российской Федерации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w:t>
      </w:r>
      <w:r w:rsidRPr="00BF52D1">
        <w:rPr>
          <w:rFonts w:ascii="Times New Roman" w:hAnsi="Times New Roman" w:cs="Times New Roman"/>
          <w:sz w:val="24"/>
          <w:szCs w:val="24"/>
        </w:rPr>
        <w:lastRenderedPageBreak/>
        <w:t>носителе";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Закон Красноярского края от 04.12.2008 N 7-2542 "О регулировании земельных отношений в Красноярском крае";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Устав городского округа город Норильск Красноярского края;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Решение Городского Совета муниципального образования город Норильск от 19.12.2005 N 59-834 "Об утверждении Положения о собственности и реализации прав собственника муниципального образования город Норильск";</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Решение Норильского городского Совета депутатов от 10.11.2009 N 22-533 "Об утверждении Правил землепользования и застройки муниципального образования город Норильск";</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Решение Норильского городского Совета депутатов от 11.12.2012 N 7/4-125 "Об утверждении Положения об Управлении имущества Администрации города Норильска";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Постановление Администрации города Норильска от 19.03.2015 N 111 "О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p>
    <w:p w:rsidR="001D12B3" w:rsidRPr="00BF52D1" w:rsidRDefault="001D12B3">
      <w:pPr>
        <w:pStyle w:val="ConsPlusNormal"/>
        <w:spacing w:before="220"/>
        <w:ind w:firstLine="540"/>
        <w:jc w:val="both"/>
        <w:rPr>
          <w:rFonts w:ascii="Times New Roman" w:hAnsi="Times New Roman" w:cs="Times New Roman"/>
          <w:sz w:val="24"/>
          <w:szCs w:val="24"/>
        </w:rPr>
      </w:pPr>
      <w:bookmarkStart w:id="4" w:name="P101"/>
      <w:bookmarkEnd w:id="4"/>
      <w:r w:rsidRPr="00BF52D1">
        <w:rPr>
          <w:rFonts w:ascii="Times New Roman" w:hAnsi="Times New Roman" w:cs="Times New Roman"/>
          <w:sz w:val="24"/>
          <w:szCs w:val="24"/>
        </w:rPr>
        <w:t>2.6. Муниципальная услуга предоставляется на основании следующих документов:</w:t>
      </w:r>
    </w:p>
    <w:p w:rsidR="001D12B3" w:rsidRPr="00BF52D1" w:rsidRDefault="001D12B3">
      <w:pPr>
        <w:pStyle w:val="ConsPlusNormal"/>
        <w:spacing w:before="220"/>
        <w:ind w:firstLine="540"/>
        <w:jc w:val="both"/>
        <w:rPr>
          <w:rFonts w:ascii="Times New Roman" w:hAnsi="Times New Roman" w:cs="Times New Roman"/>
          <w:sz w:val="24"/>
          <w:szCs w:val="24"/>
        </w:rPr>
      </w:pPr>
      <w:bookmarkStart w:id="5" w:name="P102"/>
      <w:bookmarkEnd w:id="5"/>
      <w:r w:rsidRPr="00BF52D1">
        <w:rPr>
          <w:rFonts w:ascii="Times New Roman" w:hAnsi="Times New Roman" w:cs="Times New Roman"/>
          <w:sz w:val="24"/>
          <w:szCs w:val="24"/>
        </w:rPr>
        <w:t>а) заявления о предварительном согласовании предоставления земельного участка в собственность бесплатно или о предоставлении земельного участка в собственность бесплатно в произвольной форме (далее - заявление). Рекомендуемая форма заявления приведена в приложении N 1 к Административному регламенту.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Кроме того, в заявлении должны содержаться: реквизиты документа, удостоверяющего личность; кадастровый номер земельного участка (если испрашиваемый земельный участок поставлен на кадастровый учет);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сведения о том, что гараж является объектом капитального строительства или о том, что гараж не является объектом капитального строительства; информация о том, что гараж возведен до дня введения в действие Градостроительного кодекса Российской Федерации. Кроме того, заявление должно содержать указание на способ получения муниципальной услуги (в форме бумажного или электронного документа) и должно быть подписано Заявителем или его уполномоченным представителем.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Заявителями, прекратившими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заявлении должно быть указано о ликвидации гаражного кооператива или об исключении такого </w:t>
      </w:r>
      <w:r w:rsidRPr="00BF52D1">
        <w:rPr>
          <w:rFonts w:ascii="Times New Roman" w:hAnsi="Times New Roman" w:cs="Times New Roman"/>
          <w:sz w:val="24"/>
          <w:szCs w:val="24"/>
        </w:rPr>
        <w:lastRenderedPageBreak/>
        <w:t>кооператива из единого государственного реестра юридических лиц в связи с прекращением деятельности юридического лица;</w:t>
      </w:r>
    </w:p>
    <w:p w:rsidR="001D12B3" w:rsidRPr="00BF52D1" w:rsidRDefault="001D12B3">
      <w:pPr>
        <w:pStyle w:val="ConsPlusNormal"/>
        <w:spacing w:before="220"/>
        <w:ind w:firstLine="540"/>
        <w:jc w:val="both"/>
        <w:rPr>
          <w:rFonts w:ascii="Times New Roman" w:hAnsi="Times New Roman" w:cs="Times New Roman"/>
          <w:sz w:val="24"/>
          <w:szCs w:val="24"/>
        </w:rPr>
      </w:pPr>
      <w:bookmarkStart w:id="6" w:name="P105"/>
      <w:bookmarkEnd w:id="6"/>
      <w:r w:rsidRPr="00BF52D1">
        <w:rPr>
          <w:rFonts w:ascii="Times New Roman" w:hAnsi="Times New Roman" w:cs="Times New Roman"/>
          <w:sz w:val="24"/>
          <w:szCs w:val="24"/>
        </w:rPr>
        <w:t>б) паспорта или иного документа, удостоверяющего личность Заявителя или представителя Заявителя (в случае, если с заявлением обращается представитель Заявителя);</w:t>
      </w:r>
    </w:p>
    <w:p w:rsidR="001D12B3" w:rsidRPr="00BF52D1" w:rsidRDefault="001D12B3">
      <w:pPr>
        <w:pStyle w:val="ConsPlusNormal"/>
        <w:spacing w:before="220"/>
        <w:ind w:firstLine="540"/>
        <w:jc w:val="both"/>
        <w:rPr>
          <w:rFonts w:ascii="Times New Roman" w:hAnsi="Times New Roman" w:cs="Times New Roman"/>
          <w:sz w:val="24"/>
          <w:szCs w:val="24"/>
        </w:rPr>
      </w:pPr>
      <w:bookmarkStart w:id="7" w:name="P106"/>
      <w:bookmarkEnd w:id="7"/>
      <w:r w:rsidRPr="00BF52D1">
        <w:rPr>
          <w:rFonts w:ascii="Times New Roman" w:hAnsi="Times New Roman" w:cs="Times New Roman"/>
          <w:sz w:val="24"/>
          <w:szCs w:val="24"/>
        </w:rPr>
        <w:t>в) документа, подтверждающего полномочия представителя заявителя (в случае, если с заявлением обращается представитель заявителя);</w:t>
      </w:r>
    </w:p>
    <w:p w:rsidR="001D12B3" w:rsidRPr="00BF52D1" w:rsidRDefault="001D12B3">
      <w:pPr>
        <w:pStyle w:val="ConsPlusNormal"/>
        <w:spacing w:before="220"/>
        <w:ind w:firstLine="540"/>
        <w:jc w:val="both"/>
        <w:rPr>
          <w:rFonts w:ascii="Times New Roman" w:hAnsi="Times New Roman" w:cs="Times New Roman"/>
          <w:sz w:val="24"/>
          <w:szCs w:val="24"/>
        </w:rPr>
      </w:pPr>
      <w:bookmarkStart w:id="8" w:name="P107"/>
      <w:bookmarkEnd w:id="8"/>
      <w:r w:rsidRPr="00BF52D1">
        <w:rPr>
          <w:rFonts w:ascii="Times New Roman" w:hAnsi="Times New Roman" w:cs="Times New Roman"/>
          <w:sz w:val="24"/>
          <w:szCs w:val="24"/>
        </w:rPr>
        <w:t>г) 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D12B3" w:rsidRPr="00BF52D1" w:rsidRDefault="001D12B3">
      <w:pPr>
        <w:pStyle w:val="ConsPlusNormal"/>
        <w:spacing w:before="220"/>
        <w:ind w:firstLine="540"/>
        <w:jc w:val="both"/>
        <w:rPr>
          <w:rFonts w:ascii="Times New Roman" w:hAnsi="Times New Roman" w:cs="Times New Roman"/>
          <w:sz w:val="24"/>
          <w:szCs w:val="24"/>
        </w:rPr>
      </w:pPr>
      <w:bookmarkStart w:id="9" w:name="P108"/>
      <w:bookmarkEnd w:id="9"/>
      <w:r w:rsidRPr="00BF52D1">
        <w:rPr>
          <w:rFonts w:ascii="Times New Roman" w:hAnsi="Times New Roman" w:cs="Times New Roman"/>
          <w:sz w:val="24"/>
          <w:szCs w:val="24"/>
        </w:rPr>
        <w:t>д) выписки из Единого государственного реестра недвижимости (далее - ЕГРН) на испрашиваемый земельный участок (в случае, если испрашиваемый земельный участок поставлен на кадастровый учет или границы такого земельного участка подлежат уточнению) и/или на гараж, находящийся в собственности Заявителя;</w:t>
      </w:r>
    </w:p>
    <w:p w:rsidR="001D12B3" w:rsidRPr="00BF52D1" w:rsidRDefault="001D12B3">
      <w:pPr>
        <w:pStyle w:val="ConsPlusNormal"/>
        <w:spacing w:before="220"/>
        <w:ind w:firstLine="540"/>
        <w:jc w:val="both"/>
        <w:rPr>
          <w:rFonts w:ascii="Times New Roman" w:hAnsi="Times New Roman" w:cs="Times New Roman"/>
          <w:sz w:val="24"/>
          <w:szCs w:val="24"/>
        </w:rPr>
      </w:pPr>
      <w:bookmarkStart w:id="10" w:name="P109"/>
      <w:bookmarkEnd w:id="10"/>
      <w:r w:rsidRPr="00BF52D1">
        <w:rPr>
          <w:rFonts w:ascii="Times New Roman" w:hAnsi="Times New Roman" w:cs="Times New Roman"/>
          <w:sz w:val="24"/>
          <w:szCs w:val="24"/>
        </w:rPr>
        <w:t>е) технического плана гаража, расположенного на испрашиваемом земельном участке (в случае подачи заявления о предоставлении земельного участка в собственность бесплатно).</w:t>
      </w:r>
    </w:p>
    <w:p w:rsidR="001D12B3" w:rsidRPr="00BF52D1" w:rsidRDefault="001D12B3">
      <w:pPr>
        <w:pStyle w:val="ConsPlusNormal"/>
        <w:spacing w:before="220"/>
        <w:ind w:firstLine="540"/>
        <w:jc w:val="both"/>
        <w:rPr>
          <w:rFonts w:ascii="Times New Roman" w:hAnsi="Times New Roman" w:cs="Times New Roman"/>
          <w:sz w:val="24"/>
          <w:szCs w:val="24"/>
        </w:rPr>
      </w:pPr>
      <w:bookmarkStart w:id="11" w:name="P110"/>
      <w:bookmarkEnd w:id="11"/>
      <w:r w:rsidRPr="00BF52D1">
        <w:rPr>
          <w:rFonts w:ascii="Times New Roman" w:hAnsi="Times New Roman" w:cs="Times New Roman"/>
          <w:sz w:val="24"/>
          <w:szCs w:val="24"/>
        </w:rPr>
        <w:t>2.6.1.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 наряду с документами, указанными в пункте 2.6 Административного регламента, к заявлению прилагается:</w:t>
      </w:r>
    </w:p>
    <w:p w:rsidR="001D12B3" w:rsidRPr="00BF52D1" w:rsidRDefault="001D12B3">
      <w:pPr>
        <w:pStyle w:val="ConsPlusNormal"/>
        <w:spacing w:before="220"/>
        <w:ind w:firstLine="540"/>
        <w:jc w:val="both"/>
        <w:rPr>
          <w:rFonts w:ascii="Times New Roman" w:hAnsi="Times New Roman" w:cs="Times New Roman"/>
          <w:sz w:val="24"/>
          <w:szCs w:val="24"/>
        </w:rPr>
      </w:pPr>
      <w:bookmarkStart w:id="12" w:name="P111"/>
      <w:bookmarkEnd w:id="12"/>
      <w:r w:rsidRPr="00BF52D1">
        <w:rPr>
          <w:rFonts w:ascii="Times New Roman" w:hAnsi="Times New Roman" w:cs="Times New Roman"/>
          <w:sz w:val="24"/>
          <w:szCs w:val="24"/>
        </w:rPr>
        <w:t>-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случае отсутствия у Заявителя документа, указанного в абзаце втором настоящего пункта, к заявлению может быть приложен один или несколько из следующих документов:</w:t>
      </w:r>
    </w:p>
    <w:p w:rsidR="001D12B3" w:rsidRPr="00BF52D1" w:rsidRDefault="001D12B3">
      <w:pPr>
        <w:pStyle w:val="ConsPlusNormal"/>
        <w:spacing w:before="220"/>
        <w:ind w:firstLine="540"/>
        <w:jc w:val="both"/>
        <w:rPr>
          <w:rFonts w:ascii="Times New Roman" w:hAnsi="Times New Roman" w:cs="Times New Roman"/>
          <w:sz w:val="24"/>
          <w:szCs w:val="24"/>
        </w:rPr>
      </w:pPr>
      <w:bookmarkStart w:id="13" w:name="P113"/>
      <w:bookmarkEnd w:id="13"/>
      <w:r w:rsidRPr="00BF52D1">
        <w:rPr>
          <w:rFonts w:ascii="Times New Roman" w:hAnsi="Times New Roman" w:cs="Times New Roman"/>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D12B3" w:rsidRPr="00BF52D1" w:rsidRDefault="001D12B3">
      <w:pPr>
        <w:pStyle w:val="ConsPlusNormal"/>
        <w:spacing w:before="220"/>
        <w:ind w:firstLine="540"/>
        <w:jc w:val="both"/>
        <w:rPr>
          <w:rFonts w:ascii="Times New Roman" w:hAnsi="Times New Roman" w:cs="Times New Roman"/>
          <w:sz w:val="24"/>
          <w:szCs w:val="24"/>
        </w:rPr>
      </w:pPr>
      <w:bookmarkStart w:id="14" w:name="P114"/>
      <w:bookmarkEnd w:id="14"/>
      <w:r w:rsidRPr="00BF52D1">
        <w:rPr>
          <w:rFonts w:ascii="Times New Roman" w:hAnsi="Times New Roman" w:cs="Times New Roman"/>
          <w:sz w:val="24"/>
          <w:szCs w:val="24"/>
        </w:rPr>
        <w:t>-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случае отсутствия у Заявителя документов, предусмотренных абзацами вторым, четвертым, пятым настоящего пункта, к заявлению может быть приложен один или несколько из следующих документов:</w:t>
      </w:r>
    </w:p>
    <w:p w:rsidR="001D12B3" w:rsidRPr="00BF52D1" w:rsidRDefault="001D12B3">
      <w:pPr>
        <w:pStyle w:val="ConsPlusNormal"/>
        <w:spacing w:before="220"/>
        <w:ind w:firstLine="540"/>
        <w:jc w:val="both"/>
        <w:rPr>
          <w:rFonts w:ascii="Times New Roman" w:hAnsi="Times New Roman" w:cs="Times New Roman"/>
          <w:sz w:val="24"/>
          <w:szCs w:val="24"/>
        </w:rPr>
      </w:pPr>
      <w:bookmarkStart w:id="15" w:name="P116"/>
      <w:bookmarkEnd w:id="15"/>
      <w:r w:rsidRPr="00BF52D1">
        <w:rPr>
          <w:rFonts w:ascii="Times New Roman" w:hAnsi="Times New Roman" w:cs="Times New Roman"/>
          <w:sz w:val="24"/>
          <w:szCs w:val="24"/>
        </w:rPr>
        <w:t xml:space="preserve">а) документ, подтверждающий оплату гражданином до 30.12.2004 налога в отношении </w:t>
      </w:r>
      <w:r w:rsidRPr="00BF52D1">
        <w:rPr>
          <w:rFonts w:ascii="Times New Roman" w:hAnsi="Times New Roman" w:cs="Times New Roman"/>
          <w:sz w:val="24"/>
          <w:szCs w:val="24"/>
        </w:rPr>
        <w:lastRenderedPageBreak/>
        <w:t>испрашиваемого земельного участка или гаража за налоговый период, предшествующий указанной дате;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б) членская книжка, подтверждающая членство гражданина в гаражном кооперативе, в случае, если на момент обращения гражданина гаражный кооператив ликвидирован или исключен из единого государственного реестра юридических лиц в связи с прекращением деятельности юридического лица;</w:t>
      </w:r>
    </w:p>
    <w:p w:rsidR="001D12B3" w:rsidRPr="00BF52D1" w:rsidRDefault="001D12B3">
      <w:pPr>
        <w:pStyle w:val="ConsPlusNormal"/>
        <w:spacing w:before="220"/>
        <w:ind w:firstLine="540"/>
        <w:jc w:val="both"/>
        <w:rPr>
          <w:rFonts w:ascii="Times New Roman" w:hAnsi="Times New Roman" w:cs="Times New Roman"/>
          <w:sz w:val="24"/>
          <w:szCs w:val="24"/>
        </w:rPr>
      </w:pPr>
      <w:bookmarkStart w:id="16" w:name="P118"/>
      <w:bookmarkEnd w:id="16"/>
      <w:r w:rsidRPr="00BF52D1">
        <w:rPr>
          <w:rFonts w:ascii="Times New Roman" w:hAnsi="Times New Roman" w:cs="Times New Roman"/>
          <w:sz w:val="24"/>
          <w:szCs w:val="24"/>
        </w:rPr>
        <w:t>в) судебный акт, подтверждающий факт пользования гражданином земельным участком и расположенным на нем гаражом, возведенным до дня введения в действие Градостроительного кодекса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2.6.2.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наряду с документами, указанными в пункте 2.6 Административного регламента, к заявлению прилагаются:</w:t>
      </w:r>
    </w:p>
    <w:p w:rsidR="001D12B3" w:rsidRPr="00BF52D1" w:rsidRDefault="001D12B3">
      <w:pPr>
        <w:pStyle w:val="ConsPlusNormal"/>
        <w:spacing w:before="220"/>
        <w:ind w:firstLine="540"/>
        <w:jc w:val="both"/>
        <w:rPr>
          <w:rFonts w:ascii="Times New Roman" w:hAnsi="Times New Roman" w:cs="Times New Roman"/>
          <w:sz w:val="24"/>
          <w:szCs w:val="24"/>
        </w:rPr>
      </w:pPr>
      <w:bookmarkStart w:id="17" w:name="P120"/>
      <w:bookmarkEnd w:id="17"/>
      <w:r w:rsidRPr="00BF52D1">
        <w:rPr>
          <w:rFonts w:ascii="Times New Roman" w:hAnsi="Times New Roman" w:cs="Times New Roman"/>
          <w:sz w:val="24"/>
          <w:szCs w:val="24"/>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1D12B3" w:rsidRPr="00BF52D1" w:rsidRDefault="001D12B3">
      <w:pPr>
        <w:pStyle w:val="ConsPlusNormal"/>
        <w:spacing w:before="220"/>
        <w:ind w:firstLine="540"/>
        <w:jc w:val="both"/>
        <w:rPr>
          <w:rFonts w:ascii="Times New Roman" w:hAnsi="Times New Roman" w:cs="Times New Roman"/>
          <w:sz w:val="24"/>
          <w:szCs w:val="24"/>
        </w:rPr>
      </w:pPr>
      <w:bookmarkStart w:id="18" w:name="P121"/>
      <w:bookmarkEnd w:id="18"/>
      <w:r w:rsidRPr="00BF52D1">
        <w:rPr>
          <w:rFonts w:ascii="Times New Roman" w:hAnsi="Times New Roman" w:cs="Times New Roman"/>
          <w:sz w:val="24"/>
          <w:szCs w:val="24"/>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Заявителем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Заявителем;</w:t>
      </w:r>
    </w:p>
    <w:p w:rsidR="001D12B3" w:rsidRPr="00BF52D1" w:rsidRDefault="001D12B3">
      <w:pPr>
        <w:pStyle w:val="ConsPlusNormal"/>
        <w:spacing w:before="220"/>
        <w:ind w:firstLine="540"/>
        <w:jc w:val="both"/>
        <w:rPr>
          <w:rFonts w:ascii="Times New Roman" w:hAnsi="Times New Roman" w:cs="Times New Roman"/>
          <w:sz w:val="24"/>
          <w:szCs w:val="24"/>
        </w:rPr>
      </w:pPr>
      <w:bookmarkStart w:id="19" w:name="P122"/>
      <w:bookmarkEnd w:id="19"/>
      <w:r w:rsidRPr="00BF52D1">
        <w:rPr>
          <w:rFonts w:ascii="Times New Roman" w:hAnsi="Times New Roman" w:cs="Times New Roman"/>
          <w:sz w:val="24"/>
          <w:szCs w:val="24"/>
        </w:rPr>
        <w:t>в) выписка из единого государственного реестра юридических лиц о гаражном кооперативе, членом которого является заявитель, либо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1D12B3" w:rsidRPr="00BF52D1" w:rsidRDefault="001D12B3">
      <w:pPr>
        <w:pStyle w:val="ConsPlusNormal"/>
        <w:spacing w:before="220"/>
        <w:ind w:firstLine="540"/>
        <w:jc w:val="both"/>
        <w:rPr>
          <w:rFonts w:ascii="Times New Roman" w:hAnsi="Times New Roman" w:cs="Times New Roman"/>
          <w:sz w:val="24"/>
          <w:szCs w:val="24"/>
        </w:rPr>
      </w:pPr>
      <w:bookmarkStart w:id="20" w:name="P123"/>
      <w:bookmarkEnd w:id="20"/>
      <w:r w:rsidRPr="00BF52D1">
        <w:rPr>
          <w:rFonts w:ascii="Times New Roman" w:hAnsi="Times New Roman" w:cs="Times New Roman"/>
          <w:sz w:val="24"/>
          <w:szCs w:val="24"/>
        </w:rPr>
        <w:t>Заявитель вправе не представлять документы, предусмотренные подпунктами "а" и "б" настоящего пункта, если ранее они представлялись иными членами гаражного кооператива. В случае, если заявителем не представлена выписка из единого государственного реестра юридических лиц о гаражном кооперативе, Управление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В случае отсутствия у Заявителя одного из документов, указанных в подпунктах "а" или "б" настоящего пункта, вместо данных документов к заявлению могут быть приложены один или несколько документов, предусмотренных абзацами четвертым, пятым пункта </w:t>
      </w:r>
      <w:r w:rsidRPr="00BF52D1">
        <w:rPr>
          <w:rFonts w:ascii="Times New Roman" w:hAnsi="Times New Roman" w:cs="Times New Roman"/>
          <w:sz w:val="24"/>
          <w:szCs w:val="24"/>
        </w:rPr>
        <w:lastRenderedPageBreak/>
        <w:t>2.6.1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случае отсутствия у Заявителя документов, указанных в подпунктах "а" - "б" настоящего пункта, в абзацах четвертом, пятом пункта 2.6.1 Административного регламента, к заявлению может быть приложен один или несколько документов, указанных в подпунктах "а" - "в" пункта 2.6.1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bookmarkStart w:id="21" w:name="P126"/>
      <w:bookmarkEnd w:id="21"/>
      <w:r w:rsidRPr="00BF52D1">
        <w:rPr>
          <w:rFonts w:ascii="Times New Roman" w:hAnsi="Times New Roman" w:cs="Times New Roman"/>
          <w:sz w:val="24"/>
          <w:szCs w:val="24"/>
        </w:rPr>
        <w:t>2.6.3. В случае, если Заявителем является гражданин, в фактическом пользовании которого находится испрашиваемый земельный участок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наряду с документами, указанными в пункте 2.6 Административного регламента, к заявлению прилагаются: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а) документы о том, что испрашиваемый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со сведениями о том, что такое право не прекращено либо переоформлено этим кооперативом на право аренды, которое не прекращено;</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б) документы о том, что гараж и (или) испрашиваемый земельный участок, на котором расположен гараж, распределены Заявителю на основании решения общего собрания членов гаражного кооператива либо иные документы, устанавливающие такое распределение.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2.6.4. В случае, если Заявителем является наследник гражданина, указанного в пункте 1.2 Административного регламента, наряду с документами, указанными в пункте 2.6 Административного регламента, к заявлению прилагаются: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а) документы наследодателя, предусмотренные пунктами 2.6.1 - 2.6.3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б) свидетельство о праве на наследство, подтверждающее, что Заявителем было унаследовано имущество такого гражданина.</w:t>
      </w:r>
    </w:p>
    <w:p w:rsidR="001D12B3" w:rsidRPr="00BF52D1" w:rsidRDefault="001D12B3">
      <w:pPr>
        <w:pStyle w:val="ConsPlusNormal"/>
        <w:spacing w:before="220"/>
        <w:ind w:firstLine="540"/>
        <w:jc w:val="both"/>
        <w:rPr>
          <w:rFonts w:ascii="Times New Roman" w:hAnsi="Times New Roman" w:cs="Times New Roman"/>
          <w:sz w:val="24"/>
          <w:szCs w:val="24"/>
        </w:rPr>
      </w:pPr>
      <w:bookmarkStart w:id="22" w:name="P132"/>
      <w:bookmarkEnd w:id="22"/>
      <w:r w:rsidRPr="00BF52D1">
        <w:rPr>
          <w:rFonts w:ascii="Times New Roman" w:hAnsi="Times New Roman" w:cs="Times New Roman"/>
          <w:sz w:val="24"/>
          <w:szCs w:val="24"/>
        </w:rPr>
        <w:t>2.6.5. В случае, если Заявителем является гражданин, который приобрел гараж, являющийся объектом капитального строительства, по соглашению от лица, указанного в пункте 1.2 Административного регламента, наряду с документами, указанными в пунктах 2.6 - 2.6.3 Административного регламента, к заявлению прилагаются: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а) документы, подтверждающие передачу Заявителю гаража.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2.6.6. Документы, указанные в пунктах 2.6 - 2.6.5 Административного регламента, предоставляются в Управление: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в оригиналах (документы, указанные в подпунктах "а" - "г", "е" пункта 2.6 Административного регламента), копиях (документы, указанные в подпункте "д" пункта 2.6, пунктах 2.6.1 - 2.6.5 Административного регламента) - при личном обращении Заявителя для получения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 в оригиналах (документы, указанные в подпунктах "а", "г", "е" пункта 2.6 Административного регламента), копиях (документы, указанные в подпунктах "б", "в", "д" пункта 2.6, пунктах 2.6.1 - 2.6.5 Административного регламента) - при направлении Заявителем пакета документов для получения муниципальной услуги посредством почтового отправления, или в форме электронных документов, подписанных электронной подписью (далее - электронных документов), по электронной почте, через Единый портал </w:t>
      </w:r>
      <w:r w:rsidRPr="00BF52D1">
        <w:rPr>
          <w:rFonts w:ascii="Times New Roman" w:hAnsi="Times New Roman" w:cs="Times New Roman"/>
          <w:sz w:val="24"/>
          <w:szCs w:val="24"/>
        </w:rPr>
        <w:lastRenderedPageBreak/>
        <w:t>государственных и муниципальных услуг и (или) региональный портал государственных и муниципальных услуг.</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случае, если предоставленные заявителем документы и информация, указанные в указанные в пунктах 2.6 - 2.6.5 Административного регламента,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12B3" w:rsidRPr="00BF52D1" w:rsidRDefault="001D12B3">
      <w:pPr>
        <w:pStyle w:val="ConsPlusNormal"/>
        <w:jc w:val="both"/>
        <w:rPr>
          <w:rFonts w:ascii="Times New Roman" w:hAnsi="Times New Roman" w:cs="Times New Roman"/>
          <w:sz w:val="24"/>
          <w:szCs w:val="24"/>
        </w:rPr>
      </w:pPr>
      <w:r w:rsidRPr="00BF52D1">
        <w:rPr>
          <w:rFonts w:ascii="Times New Roman" w:hAnsi="Times New Roman" w:cs="Times New Roman"/>
          <w:sz w:val="24"/>
          <w:szCs w:val="24"/>
        </w:rPr>
        <w:t>(абзац введен Постановлением Администрации г. Норильска Красноярского края от 24.03.2022 N 168)</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2.6.7. Документы, указанные в подпункте "д" пункта 2.6 Административного регламента, подпункте "в", абзаце пятом пункта 2.6.2 Административного регламента (далее также - документы, предоставляемые по желанию Заявителя) предоставляются по желанию заявителя.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Документы, указанные в подпункте "д" пункта 2.6 Административного регламента, подпункте "в" пункта 2.6.2 Административного регламента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3 рабочих дней со дня получения заявления, если Заявитель не представил указанные документы самостоятельно.</w:t>
      </w:r>
    </w:p>
    <w:p w:rsidR="001D12B3" w:rsidRPr="00BF52D1" w:rsidRDefault="001D12B3">
      <w:pPr>
        <w:pStyle w:val="ConsPlusNormal"/>
        <w:spacing w:before="220"/>
        <w:ind w:firstLine="540"/>
        <w:jc w:val="both"/>
        <w:rPr>
          <w:rFonts w:ascii="Times New Roman" w:hAnsi="Times New Roman" w:cs="Times New Roman"/>
          <w:sz w:val="24"/>
          <w:szCs w:val="24"/>
        </w:rPr>
      </w:pPr>
      <w:bookmarkStart w:id="23" w:name="P141"/>
      <w:bookmarkEnd w:id="23"/>
      <w:r w:rsidRPr="00BF52D1">
        <w:rPr>
          <w:rFonts w:ascii="Times New Roman" w:hAnsi="Times New Roman" w:cs="Times New Roman"/>
          <w:sz w:val="24"/>
          <w:szCs w:val="24"/>
        </w:rPr>
        <w:t>2.7. Основаниями для отказа в приеме заявления и документов для предоставления муниципальной услуги являются: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заявление не соответствует требованиям подпункта "а" пункта 2.6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заявление не подписано Заявителем или подписано неуполномоченным лицом;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предоставлен не полный пакет документов, предусмотренных пунктами 2.6 - 2.6.5 Административного регламента, за исключением документов, предоставляемых по желанию Заявителя;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основания (случаи), указанные в пункте 2.10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bookmarkStart w:id="24" w:name="P147"/>
      <w:bookmarkEnd w:id="24"/>
      <w:r w:rsidRPr="00BF52D1">
        <w:rPr>
          <w:rFonts w:ascii="Times New Roman" w:hAnsi="Times New Roman" w:cs="Times New Roman"/>
          <w:sz w:val="24"/>
          <w:szCs w:val="24"/>
        </w:rPr>
        <w:t>2.8. Основаниями для отказа в предоставлении муниципальной услуги являются: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2.8.1. Предоставление земельного участка не может быть предварительно согласовано при наличии хотя бы одного из следующих оснований:</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с заявлением о предоставлении земельного участка обратилось лицо, не указанное в пункте 1.2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2) схема расположения земельного участка, приложенная к заявлению о </w:t>
      </w:r>
      <w:r w:rsidRPr="00BF52D1">
        <w:rPr>
          <w:rFonts w:ascii="Times New Roman" w:hAnsi="Times New Roman" w:cs="Times New Roman"/>
          <w:sz w:val="24"/>
          <w:szCs w:val="24"/>
        </w:rPr>
        <w:lastRenderedPageBreak/>
        <w:t>предварительном согласовании предоставления земельного участка, не может быть утверждена в связи с:</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несоответствием схемы расположения земельного участка ее форме, формату или требованиям к ее подготовке, в части установленной формы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полным или частичным совпадением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разработкой схемы расположения земельного участка с нарушением предусмотренных Земельным законодательством требований к образуемым земельным участкам;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 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4)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1 - 3 пункта 2.8.2 Административного регламента;</w:t>
      </w:r>
    </w:p>
    <w:p w:rsidR="001D12B3" w:rsidRPr="00BF52D1" w:rsidRDefault="001D12B3">
      <w:pPr>
        <w:pStyle w:val="ConsPlusNormal"/>
        <w:jc w:val="both"/>
        <w:rPr>
          <w:rFonts w:ascii="Times New Roman" w:hAnsi="Times New Roman" w:cs="Times New Roman"/>
          <w:sz w:val="24"/>
          <w:szCs w:val="24"/>
        </w:rPr>
      </w:pPr>
      <w:r w:rsidRPr="00BF52D1">
        <w:rPr>
          <w:rFonts w:ascii="Times New Roman" w:hAnsi="Times New Roman" w:cs="Times New Roman"/>
          <w:sz w:val="24"/>
          <w:szCs w:val="24"/>
        </w:rPr>
        <w:t>(в ред. Постановления Администрации г. Норильска Красноярского края от 24.03.2022 N 168)</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 указанный в заявлении гараж в судебном или ином предусмотренном законом порядке признан самовольной постройкой, подлежащей сносу;</w:t>
      </w:r>
    </w:p>
    <w:p w:rsidR="001D12B3" w:rsidRPr="00BF52D1" w:rsidRDefault="001D12B3">
      <w:pPr>
        <w:pStyle w:val="ConsPlusNormal"/>
        <w:spacing w:before="220"/>
        <w:ind w:firstLine="540"/>
        <w:jc w:val="both"/>
        <w:rPr>
          <w:rFonts w:ascii="Times New Roman" w:hAnsi="Times New Roman" w:cs="Times New Roman"/>
          <w:sz w:val="24"/>
          <w:szCs w:val="24"/>
        </w:rPr>
      </w:pPr>
      <w:bookmarkStart w:id="25" w:name="P158"/>
      <w:bookmarkEnd w:id="25"/>
      <w:r w:rsidRPr="00BF52D1">
        <w:rPr>
          <w:rFonts w:ascii="Times New Roman" w:hAnsi="Times New Roman" w:cs="Times New Roman"/>
          <w:sz w:val="24"/>
          <w:szCs w:val="24"/>
        </w:rPr>
        <w:t>2.8.2. Земельный участок не может быть предоставлен Заявителю по следующим основаниям:</w:t>
      </w:r>
    </w:p>
    <w:p w:rsidR="001D12B3" w:rsidRPr="00BF52D1" w:rsidRDefault="001D12B3">
      <w:pPr>
        <w:pStyle w:val="ConsPlusNormal"/>
        <w:spacing w:before="220"/>
        <w:ind w:firstLine="540"/>
        <w:jc w:val="both"/>
        <w:rPr>
          <w:rFonts w:ascii="Times New Roman" w:hAnsi="Times New Roman" w:cs="Times New Roman"/>
          <w:sz w:val="24"/>
          <w:szCs w:val="24"/>
        </w:rPr>
      </w:pPr>
      <w:bookmarkStart w:id="26" w:name="P159"/>
      <w:bookmarkEnd w:id="26"/>
      <w:r w:rsidRPr="00BF52D1">
        <w:rPr>
          <w:rFonts w:ascii="Times New Roman" w:hAnsi="Times New Roman" w:cs="Times New Roman"/>
          <w:sz w:val="24"/>
          <w:szCs w:val="24"/>
        </w:rPr>
        <w:t>1) с заявлением о предоставлении земельного участка обратилось лицо, не указанное в пункте 1.2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 по основаниям, указанным в подпунктах 1 - 7, 9 - 13, 14.1 - 19, 22 - 24 статьи 39.16 Земельного кодекса Российской Федерации;</w:t>
      </w:r>
    </w:p>
    <w:p w:rsidR="001D12B3" w:rsidRPr="00BF52D1" w:rsidRDefault="001D12B3">
      <w:pPr>
        <w:pStyle w:val="ConsPlusNormal"/>
        <w:spacing w:before="220"/>
        <w:ind w:firstLine="540"/>
        <w:jc w:val="both"/>
        <w:rPr>
          <w:rFonts w:ascii="Times New Roman" w:hAnsi="Times New Roman" w:cs="Times New Roman"/>
          <w:sz w:val="24"/>
          <w:szCs w:val="24"/>
        </w:rPr>
      </w:pPr>
      <w:bookmarkStart w:id="27" w:name="P161"/>
      <w:bookmarkEnd w:id="27"/>
      <w:r w:rsidRPr="00BF52D1">
        <w:rPr>
          <w:rFonts w:ascii="Times New Roman" w:hAnsi="Times New Roman" w:cs="Times New Roman"/>
          <w:sz w:val="24"/>
          <w:szCs w:val="24"/>
        </w:rPr>
        <w:t>3) указанный в заявлении гараж в судебном или ином предусмотренном законом порядке признан самовольной постройкой, подлежащей сносу.</w:t>
      </w:r>
    </w:p>
    <w:p w:rsidR="001D12B3" w:rsidRPr="00BF52D1" w:rsidRDefault="001D12B3">
      <w:pPr>
        <w:pStyle w:val="ConsPlusNormal"/>
        <w:spacing w:before="220"/>
        <w:ind w:firstLine="540"/>
        <w:jc w:val="both"/>
        <w:rPr>
          <w:rFonts w:ascii="Times New Roman" w:hAnsi="Times New Roman" w:cs="Times New Roman"/>
          <w:sz w:val="24"/>
          <w:szCs w:val="24"/>
        </w:rPr>
      </w:pPr>
      <w:bookmarkStart w:id="28" w:name="P162"/>
      <w:bookmarkEnd w:id="28"/>
      <w:r w:rsidRPr="00BF52D1">
        <w:rPr>
          <w:rFonts w:ascii="Times New Roman" w:hAnsi="Times New Roman" w:cs="Times New Roman"/>
          <w:sz w:val="24"/>
          <w:szCs w:val="24"/>
        </w:rPr>
        <w:t>2.8.3. Основания (случаи), указанные в пункте 2.10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bookmarkStart w:id="29" w:name="P163"/>
      <w:bookmarkEnd w:id="29"/>
      <w:r w:rsidRPr="00BF52D1">
        <w:rPr>
          <w:rFonts w:ascii="Times New Roman" w:hAnsi="Times New Roman" w:cs="Times New Roman"/>
          <w:sz w:val="24"/>
          <w:szCs w:val="24"/>
        </w:rPr>
        <w:t>2.9. Основаниями для приостановления предоставления муниципальной услуги Заявителю являются: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наличие ошибок в документах, полученных в рамках межведомственного взаимодействия;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2) истечение срока действия документов, полученных в рамках межведомственного </w:t>
      </w:r>
      <w:r w:rsidRPr="00BF52D1">
        <w:rPr>
          <w:rFonts w:ascii="Times New Roman" w:hAnsi="Times New Roman" w:cs="Times New Roman"/>
          <w:sz w:val="24"/>
          <w:szCs w:val="24"/>
        </w:rPr>
        <w:lastRenderedPageBreak/>
        <w:t>взаимодействия.</w:t>
      </w:r>
    </w:p>
    <w:p w:rsidR="001D12B3" w:rsidRPr="00BF52D1" w:rsidRDefault="001D12B3">
      <w:pPr>
        <w:pStyle w:val="ConsPlusNormal"/>
        <w:spacing w:before="220"/>
        <w:ind w:firstLine="540"/>
        <w:jc w:val="both"/>
        <w:rPr>
          <w:rFonts w:ascii="Times New Roman" w:hAnsi="Times New Roman" w:cs="Times New Roman"/>
          <w:sz w:val="24"/>
          <w:szCs w:val="24"/>
        </w:rPr>
      </w:pPr>
      <w:bookmarkStart w:id="30" w:name="P166"/>
      <w:bookmarkEnd w:id="30"/>
      <w:r w:rsidRPr="00BF52D1">
        <w:rPr>
          <w:rFonts w:ascii="Times New Roman" w:hAnsi="Times New Roman" w:cs="Times New Roman"/>
          <w:sz w:val="24"/>
          <w:szCs w:val="24"/>
        </w:rPr>
        <w:t>2.10.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2.7, 2.8 - 2.8.2 Административного регламента, такими основаниями (в том числе для последующего отказа) являются: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предоставляемых по желанию Заявителя);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предоставляемых по желанию Заявителя);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4) выявление документально подтвержденного факта (признаков) ошибочного или противоправного действия (бездействия) начальника, специалистов Управления, их непосредственного руководителя при первоначальном отказе в приеме документов, необходимых для предоставления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2.11. Муниципальная услуга предоставляется бесплатно.</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2.12. Заявление и прилагаемые к нему документы представляются Заявителем в Управление лично (через уполномоченного представителя),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2.13. Исключен. - Постановление Администрации г. Норильска Красноярского края от 24.03.2022 N 168.</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2.13. Максимальный срок ожидания в очереди при подаче Заявителем (уполномоченного представителя) заявления и прилагаемых к нему документов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2.14. Время регистрации Заявления и приема документов специалистом Управления при их представлении лично Заявителем (через уполномоченного представителя) не должно превышать 15 минут.</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2.15. В случае, если заявление с документами поступило посредством направления 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w:t>
      </w:r>
      <w:r w:rsidRPr="00BF52D1">
        <w:rPr>
          <w:rFonts w:ascii="Times New Roman" w:hAnsi="Times New Roman" w:cs="Times New Roman"/>
          <w:sz w:val="24"/>
          <w:szCs w:val="24"/>
        </w:rPr>
        <w:lastRenderedPageBreak/>
        <w:t>муниципальных услуг, оно регистрируется в день поступления.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2.16. Требования к удобству и комфорту мест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2.16.1. Центральный вход в здание, в котором располагается Управление, оборудуется информационной конструкцией (вывеской), содержащей наименование Управлением, а также кнопкой вызова, установленной в доступном месте, специалистов Управления, для получения муниципальной услуги гражданами с ограниченными физическими возможностями (инвалидами).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2.16.2. Места ожидания оборудуются стульями. Количество мест ожидания определяется исходя из возможностей для их размещения в здании.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2.16.3. Места получения информации, предназначенные для ознакомления с информационными материалами, оборудуются информационными стендами.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2.16.4. Место заполнения необходимых документов оборудуется столом и стулом.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2.16.5. Здание, в котором располагается Управление, оснащается постом охраны, оборудуется средствами пожаротушения и оказания первой медицинской помощи (аптечки).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2.17. На информационных стендах Управления размещается следующая информация: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место нахождения и график работы Управления;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номера телефонов для справок;</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номера кабинетов, где осуществляется прием и консультирование Заявителей, фамилии, имена, отчества и должности сотрудников, осуществляющих прием и консультирование;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адрес электронной почты Управления: imushestvo@norilsk-city.ru;</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порядок получения консультации физическими лицами и их представителями по вопросам предоставления муниципальной услуги, в том числе о ходе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описание процедуры предоставления муниципальной услуги в текстовом виде и в виде блок-схемы (приложение N 2 к Административному регламенту);</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перечень, образцы документов, необходимых для получения муниципальной услуги, в том числе, рекомендуемая форма заявления о предоставлении муниципальной услуги (N 1 к Административному регламенту) и требования к ним;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место нахождения, график (режим) работы, номера телефонов органов и организаций, в которых физические лица и их представители могут получить документы, необходимые для предоставления муниципальной услуги, режим приема граждан.</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2.18. Показателями, характеризующими доступность и качество муниципальной услуги, являются: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 открытость и полнота информации для Заявителей и работников (специалистов, </w:t>
      </w:r>
      <w:r w:rsidRPr="00BF52D1">
        <w:rPr>
          <w:rFonts w:ascii="Times New Roman" w:hAnsi="Times New Roman" w:cs="Times New Roman"/>
          <w:sz w:val="24"/>
          <w:szCs w:val="24"/>
        </w:rPr>
        <w:lastRenderedPageBreak/>
        <w:t>руководителей) о порядке и сроках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соблюдение стандарта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2.19.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2.19.1 Прием и регистрация заявления с документами Заявителя (уполномоченного представителя) по его выбору может быть осуществлена через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расположенное по адресу: Красноярский край, город Норильск, район Центральный, ул. Нансена, 69 (телефон: (3919) 22-35-72, 22-35-55).</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2.20. Предоставление муниципальной услуги в упреждающем (</w:t>
      </w:r>
      <w:proofErr w:type="spellStart"/>
      <w:r w:rsidRPr="00BF52D1">
        <w:rPr>
          <w:rFonts w:ascii="Times New Roman" w:hAnsi="Times New Roman" w:cs="Times New Roman"/>
          <w:sz w:val="24"/>
          <w:szCs w:val="24"/>
        </w:rPr>
        <w:t>проактивном</w:t>
      </w:r>
      <w:proofErr w:type="spellEnd"/>
      <w:r w:rsidRPr="00BF52D1">
        <w:rPr>
          <w:rFonts w:ascii="Times New Roman" w:hAnsi="Times New Roman" w:cs="Times New Roman"/>
          <w:sz w:val="24"/>
          <w:szCs w:val="24"/>
        </w:rPr>
        <w:t>) режиме не осуществляется.</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Title"/>
        <w:jc w:val="center"/>
        <w:outlineLvl w:val="1"/>
        <w:rPr>
          <w:rFonts w:ascii="Times New Roman" w:hAnsi="Times New Roman" w:cs="Times New Roman"/>
          <w:sz w:val="24"/>
          <w:szCs w:val="24"/>
        </w:rPr>
      </w:pPr>
      <w:r w:rsidRPr="00BF52D1">
        <w:rPr>
          <w:rFonts w:ascii="Times New Roman" w:hAnsi="Times New Roman" w:cs="Times New Roman"/>
          <w:sz w:val="24"/>
          <w:szCs w:val="24"/>
        </w:rPr>
        <w:t>3. АДМИНИСТРАТИВНЫЕ ПРОЦЕДУРЫ. СОСТАВ, ПОСЛЕДОВАТЕЛЬНОСТЬ</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И СРОКИ ИХ ВЫПОЛНЕНИЯ</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ind w:firstLine="540"/>
        <w:jc w:val="both"/>
        <w:rPr>
          <w:rFonts w:ascii="Times New Roman" w:hAnsi="Times New Roman" w:cs="Times New Roman"/>
          <w:sz w:val="24"/>
          <w:szCs w:val="24"/>
        </w:rPr>
      </w:pPr>
      <w:r w:rsidRPr="00BF52D1">
        <w:rPr>
          <w:rFonts w:ascii="Times New Roman" w:hAnsi="Times New Roman" w:cs="Times New Roman"/>
          <w:sz w:val="24"/>
          <w:szCs w:val="24"/>
        </w:rPr>
        <w:t>3.1. Последовательность административных процедур при предоставлении муниципальной услуги и включает в себя следующие административные процедуры:</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прием и регистрацию заявления;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рассмотрение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выписки из Единого государственного реестра недвижимости после такой государственной регистрации.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3.2. Прием и регистрация заявления.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3.2.1. Основанием для исполнения административной процедуры является обращение Заявителя с заявлением и документами в Управление.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lastRenderedPageBreak/>
        <w:t>3.2.2. Прием заявления и документов, указанных в пунктах 2.6 - 2.6.5 Административного регламента, осуществляется специалистом отдела распоряжения земельными участками Управления (далее по тексту - РЗУ).</w:t>
      </w:r>
    </w:p>
    <w:p w:rsidR="001D12B3" w:rsidRPr="00BF52D1" w:rsidRDefault="001D12B3">
      <w:pPr>
        <w:pStyle w:val="ConsPlusNormal"/>
        <w:spacing w:before="220"/>
        <w:ind w:firstLine="540"/>
        <w:jc w:val="both"/>
        <w:rPr>
          <w:rFonts w:ascii="Times New Roman" w:hAnsi="Times New Roman" w:cs="Times New Roman"/>
          <w:sz w:val="24"/>
          <w:szCs w:val="24"/>
        </w:rPr>
      </w:pPr>
      <w:bookmarkStart w:id="31" w:name="P213"/>
      <w:bookmarkEnd w:id="31"/>
      <w:r w:rsidRPr="00BF52D1">
        <w:rPr>
          <w:rFonts w:ascii="Times New Roman" w:hAnsi="Times New Roman" w:cs="Times New Roman"/>
          <w:sz w:val="24"/>
          <w:szCs w:val="24"/>
        </w:rPr>
        <w:t>3.2.3. При приеме заявления с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imushestvo@norilsk-city.ru, через единый портал государственных и муниципальных услуг и (или) региональный портал государственных и муниципальных услуг специалистом отдела РЗУ составляется и подписывается расписка о приеме документов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 подписанных усиленной квалифицированной электронной подписью.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Принятое, в том числе лично представленное Заявителем,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случае направления Заявителю документа, указанного в абзаце первом настоящего пункта, в форме электронного документа, данный документ подписывается усиленной квалифицированной электронной подписью.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3.2.4. При наличии оснований для отказа в приеме документов, указанных в пунктах 2.7, 2.10 Административного регламента, документы должны быть возвращены Заявителю.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Специалист отдела РЗУ в течение десяти дней с даты регистрации в Управлении заявления с документами направляет Заявителю письмо за подписью начальника Управления с обоснованием отказа в приеме заявления и документов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1D12B3" w:rsidRPr="00BF52D1" w:rsidRDefault="001D12B3">
      <w:pPr>
        <w:pStyle w:val="ConsPlusNormal"/>
        <w:spacing w:before="220"/>
        <w:ind w:firstLine="540"/>
        <w:jc w:val="both"/>
        <w:rPr>
          <w:rFonts w:ascii="Times New Roman" w:hAnsi="Times New Roman" w:cs="Times New Roman"/>
          <w:sz w:val="24"/>
          <w:szCs w:val="24"/>
        </w:rPr>
      </w:pPr>
      <w:bookmarkStart w:id="32" w:name="P218"/>
      <w:bookmarkEnd w:id="32"/>
      <w:r w:rsidRPr="00BF52D1">
        <w:rPr>
          <w:rFonts w:ascii="Times New Roman" w:hAnsi="Times New Roman" w:cs="Times New Roman"/>
          <w:sz w:val="24"/>
          <w:szCs w:val="24"/>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основанием для начала административной процедуры является рассмотрение документов, полученных в рамках межведомственного взаимодействия;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 если при рассмотрении документов, указанных в настоящем пункте, выявляются обстоятельства, препятствующие предоставлению муниципальной услуги, указанные в пункте 2.9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специалист отдела РЗУ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Решение о приостановлении предоставления муниципальной услуги принимается в </w:t>
      </w:r>
      <w:r w:rsidRPr="00BF52D1">
        <w:rPr>
          <w:rFonts w:ascii="Times New Roman" w:hAnsi="Times New Roman" w:cs="Times New Roman"/>
          <w:sz w:val="24"/>
          <w:szCs w:val="24"/>
        </w:rPr>
        <w:lastRenderedPageBreak/>
        <w:t>пределах срока, установленного в пункте 2.4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 лицами, ответственными за выполнение административной процедуры, являются специалисты отдела РЗУ;</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3.3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 специалист отдела РЗУ в течение 3 рабочих дней с даты поступления документов в рамках межведомственного взаимодействия в Управление запрашивает повторно документы, предоставляемые по желанию Заявителя,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 лицами, ответственными за выполнение административной процедуры, являются специалисты отдела РЗУ;</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3.5. Рассмотрение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3.5.1. Основанием для исполнения административной процедуры является регистрация заявления с приложенными документами и поступление их, а также документов, полученных в рамках межведомственного взаимодействия специалисту отдела РЗУ.</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3.5.2. Специалист отдела РЗУ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пунктах 2.8 - 2.8.3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3.5.3. В случае наличия оснований для отказа в предоставлении муниципальной услуги, указанных в пунктах 2.8 - 2.8.3 Административного регламента, специалист отдела </w:t>
      </w:r>
      <w:r w:rsidRPr="00BF52D1">
        <w:rPr>
          <w:rFonts w:ascii="Times New Roman" w:hAnsi="Times New Roman" w:cs="Times New Roman"/>
          <w:sz w:val="24"/>
          <w:szCs w:val="24"/>
        </w:rPr>
        <w:lastRenderedPageBreak/>
        <w:t>РЗУ:</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подготавливает проект Распоряжения об отказе в предварительном согласовании или Распоряжения об отказе в предоставлении земельного участка - в срок не позднее 14 дней с даты регистрации в Управлении заявления;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направляет Заявителю копию Распоряжения об отказе в предварительном согласовании или Распоряжения об отказе в предоставлении земельного участка - не позднее 30 дней с даты регистрации заявления в Управлении.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Распоряжение об отказе в предварительном согласовании или Распоряжение об отказе в предоставлении земельного участка должно быть издано и направлено Заявителю (либо его уполномоченному представителю) по почте заказным почтовым отправлением с уведомлением о вручении по адресу, указанному Заявителем в заявлении, либо на электронный адрес Заявителя в форме электронного документа, подписанного усиленной квалифицированной электронной подписью.</w:t>
      </w:r>
    </w:p>
    <w:p w:rsidR="001D12B3" w:rsidRPr="00BF52D1" w:rsidRDefault="001D12B3">
      <w:pPr>
        <w:pStyle w:val="ConsPlusNormal"/>
        <w:spacing w:before="220"/>
        <w:ind w:firstLine="540"/>
        <w:jc w:val="both"/>
        <w:rPr>
          <w:rFonts w:ascii="Times New Roman" w:hAnsi="Times New Roman" w:cs="Times New Roman"/>
          <w:sz w:val="24"/>
          <w:szCs w:val="24"/>
        </w:rPr>
      </w:pPr>
      <w:bookmarkStart w:id="33" w:name="P239"/>
      <w:bookmarkEnd w:id="33"/>
      <w:r w:rsidRPr="00BF52D1">
        <w:rPr>
          <w:rFonts w:ascii="Times New Roman" w:hAnsi="Times New Roman" w:cs="Times New Roman"/>
          <w:sz w:val="24"/>
          <w:szCs w:val="24"/>
        </w:rPr>
        <w:t>3.5.4. В случае отсутствия оснований для отказа в предоставлении муниципальной услуги, указанных в пунктах 2.8 - 2.8.3 Административного регламента, специалист отдела РЗУ:</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подготавливает проект распоряжения о предварительном согласовании предоставления земельного участка и утверждении схемы расположения земельного участка, проект Уведомления (в случае, если Заявителем было подано заявление о предварительном согласовании предоставления земельного участка в собственность) - не позднее 14 дней с даты регистрации в Управлении заявления;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подготавливает проект Распоряжения о предоставлении земельного участка и Акт приема - передачи земельного участка (в случае если Заявителем было подано заявление о предоставлении земельного участка в собственность бесплатно) - не позднее 14 дней с даты регистрации в Управлении заявления;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направляет Заявителю копии распоряжения о предварительном согласовании предоставления земельного участка и утверждении схемы расположения земельного участка, Уведомления, или Распоряжения о предоставлении земельного участка и Акта приема - передачи земельного участка - не позднее 30 дней с даты регистрации заявления в Управлении.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Копии распоряжений, Уведомления, Акта приема-передачи, указанных в настоящем пункте, направляются специалистом отдела РЗУ Заявителю (либо его уполномоченному представителю)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1D12B3" w:rsidRPr="00BF52D1" w:rsidRDefault="001D12B3">
      <w:pPr>
        <w:pStyle w:val="ConsPlusNormal"/>
        <w:spacing w:before="220"/>
        <w:ind w:firstLine="540"/>
        <w:jc w:val="both"/>
        <w:rPr>
          <w:rFonts w:ascii="Times New Roman" w:hAnsi="Times New Roman" w:cs="Times New Roman"/>
          <w:sz w:val="24"/>
          <w:szCs w:val="24"/>
        </w:rPr>
      </w:pPr>
      <w:bookmarkStart w:id="34" w:name="P244"/>
      <w:bookmarkEnd w:id="34"/>
      <w:r w:rsidRPr="00BF52D1">
        <w:rPr>
          <w:rFonts w:ascii="Times New Roman" w:hAnsi="Times New Roman" w:cs="Times New Roman"/>
          <w:sz w:val="24"/>
          <w:szCs w:val="24"/>
        </w:rPr>
        <w:t xml:space="preserve">3.5.5. После государственного кадастрового учета земельного участка, который осуществляется Заявителем самостоятельно на основании изданного и направленного Заявителю распоряжения о предварительном согласовании предоставления земельного участка и утверждении схемы расположения земельного участка, не позднее 20 рабочих дней со дня направления Заявителем в адрес Управления технического плана гаража, расположенного на указанном земельном участке, специалист отдела РЗУ подготавливает проект Распоряжения о предоставлении земельного участка и Акт приема - передачи земельного участка и направляет их Заявителю способом, определенным в заявлении, либо, </w:t>
      </w:r>
      <w:r w:rsidRPr="00BF52D1">
        <w:rPr>
          <w:rFonts w:ascii="Times New Roman" w:hAnsi="Times New Roman" w:cs="Times New Roman"/>
          <w:sz w:val="24"/>
          <w:szCs w:val="24"/>
        </w:rPr>
        <w:lastRenderedPageBreak/>
        <w:t>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3.6. 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выписки из Единого государственного реестра недвижимости после такой государственной регистрации.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3.6.1. Основанием для исполнения административной процедуры является поступление в Управление утвержденного Главой города Норильска или иным уполномоченным им лицом Распоряжения о предоставлении земельного участка, указанного в пунктах 3.5.4, 3.5.5 Административного регламента.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3.6.2. Специалист отдела РЗУ в течение пяти рабочих дней с момента утверждения Распоряжения о предоставлении земельного участка, указанного в пунктах 3.5.4.2, 3.5.5 Административного регламента, подготавливает и направляет в орган государственной регистрации прав заявление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3.6.3. Специалист отдела РЗУ не позднее трех рабочих дней с момента получения документов из органа государственной регистрации направляет Заявителю выписки из Единого государственного реестра недвижимости после государственной регистрации права собственности Заявителя на земельный участок, государственного кадастрового учета гаража и государственной регистрации права собственности Заявителя на гараж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3.7. Адрес, по которому осуществляется прием Заявителей по вопросам подачи заявлений и документов, в целях получения консультации: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Красноярский край, город Норильск, район Центральный, Ленинский проспект, 23а.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3.8. Дни и время приема Заявителей по вопросам подачи заявления и прилагаемых к нему документов в целях получения консультации: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понедельник - пятница с 9.30 до 17.00;</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обеденный перерыв с 13.00 до 14.00;</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технические перерывы с 11.00 до 11.30 и с 15.30 до 16.00.</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3.9. Телефоны Управления: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приемная Управления: (3919) 43-71-80, факс: (3919) 43-71-81;</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отдел распоряжения земельными участками: (3919) 43-71-80, добавочные номера: 1462, 1463, 1464;</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lastRenderedPageBreak/>
        <w:t>3.10.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в устной форме при личном обращении вышеуказанных лиц, а также при обращении: отдел распоряжения земельными участками - (3919) 43-71-80) добавочные номера: 1462, 1463, 1464;</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в письменной форме по письменному запросу вышеуказанных лиц о получении консультации;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по электронной почте при поступлении запроса вышеуказанных лиц о получении консультации в электронном виде (электронный адрес: imushestvo@norilsk-city.ru).</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3.11. При ответах на телефонные звонки и устные обращения Заявителей специалисты отдела распоряжения земельными участками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Ответ на письменное обращение о процедуре предоставления муниципальной услуги представляется в течение 30 дней со дня регистрации этого обращения.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3.12. Прием Заявителей ведется в порядке общей очереди.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3.13.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3.14. Текст Административного регламента размещен на официальном сайте муниципального образования город Норильск http://www.norilsk-city.ru в сети Интернет.</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3.15. Особенности предоставления муниципальной услуги в многофункциональном центре: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3.15.1.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многофункциональном центр.</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w:t>
      </w:r>
      <w:r w:rsidRPr="00BF52D1">
        <w:rPr>
          <w:rFonts w:ascii="Times New Roman" w:hAnsi="Times New Roman" w:cs="Times New Roman"/>
          <w:sz w:val="24"/>
          <w:szCs w:val="24"/>
        </w:rPr>
        <w:lastRenderedPageBreak/>
        <w:t>установленном действующим законодательством.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3.16.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Title"/>
        <w:jc w:val="center"/>
        <w:outlineLvl w:val="1"/>
        <w:rPr>
          <w:rFonts w:ascii="Times New Roman" w:hAnsi="Times New Roman" w:cs="Times New Roman"/>
          <w:sz w:val="24"/>
          <w:szCs w:val="24"/>
        </w:rPr>
      </w:pPr>
      <w:r w:rsidRPr="00BF52D1">
        <w:rPr>
          <w:rFonts w:ascii="Times New Roman" w:hAnsi="Times New Roman" w:cs="Times New Roman"/>
          <w:sz w:val="24"/>
          <w:szCs w:val="24"/>
        </w:rPr>
        <w:t>4. ФОРМЫ КОНТРОЛЯ ЗА ИСПОЛНЕНИЕМ</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АДМИНИСТРАТИВНОГО РЕГЛАМЕНТА</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ind w:firstLine="540"/>
        <w:jc w:val="both"/>
        <w:rPr>
          <w:rFonts w:ascii="Times New Roman" w:hAnsi="Times New Roman" w:cs="Times New Roman"/>
          <w:sz w:val="24"/>
          <w:szCs w:val="24"/>
        </w:rPr>
      </w:pPr>
      <w:r w:rsidRPr="00BF52D1">
        <w:rPr>
          <w:rFonts w:ascii="Times New Roman" w:hAnsi="Times New Roman" w:cs="Times New Roman"/>
          <w:sz w:val="24"/>
          <w:szCs w:val="24"/>
        </w:rPr>
        <w:t>4.1. Контроль за исполнением Административного регламента осуществляется в форме текущего и внепланового контроля.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распоряжения земельными участками Управления, начальником отдела договорной работы по земельным участкам Управления, заместителем начальника Управления, начальником Управления.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Title"/>
        <w:jc w:val="center"/>
        <w:outlineLvl w:val="1"/>
        <w:rPr>
          <w:rFonts w:ascii="Times New Roman" w:hAnsi="Times New Roman" w:cs="Times New Roman"/>
          <w:sz w:val="24"/>
          <w:szCs w:val="24"/>
        </w:rPr>
      </w:pPr>
      <w:r w:rsidRPr="00BF52D1">
        <w:rPr>
          <w:rFonts w:ascii="Times New Roman" w:hAnsi="Times New Roman" w:cs="Times New Roman"/>
          <w:sz w:val="24"/>
          <w:szCs w:val="24"/>
        </w:rPr>
        <w:t>5. ДОСУДЕБНЫЙ (ВНЕСУДЕБНЫЙ) ПОРЯДОК ОБЖАЛОВАНИЯ ДЕЙСТВИЙ</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(БЕЗДЕЙСТВИЯ) И РЕШЕНИЙ, ОСУЩЕСТВЛЯЕМЫХ (ПРИНЯТЫХ) В ХОДЕ</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ПРЕДОСТАВЛЕНИЯ МУНИЦИПАЛЬНОЙ УСЛУГИ</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ind w:firstLine="540"/>
        <w:jc w:val="both"/>
        <w:rPr>
          <w:rFonts w:ascii="Times New Roman" w:hAnsi="Times New Roman" w:cs="Times New Roman"/>
          <w:sz w:val="24"/>
          <w:szCs w:val="24"/>
        </w:rPr>
      </w:pPr>
      <w:bookmarkStart w:id="35" w:name="P285"/>
      <w:bookmarkEnd w:id="35"/>
      <w:r w:rsidRPr="00BF52D1">
        <w:rPr>
          <w:rFonts w:ascii="Times New Roman" w:hAnsi="Times New Roman" w:cs="Times New Roman"/>
          <w:sz w:val="24"/>
          <w:szCs w:val="24"/>
        </w:rPr>
        <w:t>5.1. 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Заявитель может обжаловать решения, действия (бездействие):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должностных лиц, муниципальных служащих, специалистов Управления (кроме начальника Управления) - начальнику Управления;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начальника Управления - заместителю Главы города Норильска по земельно-имущественным отношениям и развитию предпринимательства;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lastRenderedPageBreak/>
        <w:t>- заместителя Главы города Норильска по земельно-имущественным отношениям и развитию предпринимательства - Главе города Норильска.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5.2. Предметом досудебного (внесудебного) обжалования является: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нарушение срока регистрации заявления о предоставлении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 нарушение срока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4) 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6) требование у Заявителя при предоставлении муниципальной услуги платы, не предусмотренной настоящим Административным регламентом;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Pr="00BF52D1">
        <w:rPr>
          <w:rFonts w:ascii="Times New Roman" w:hAnsi="Times New Roman" w:cs="Times New Roman"/>
          <w:sz w:val="24"/>
          <w:szCs w:val="24"/>
        </w:rPr>
        <w:lastRenderedPageBreak/>
        <w:t>муниципальной услуги и не включенных в представленный ранее комплект документов;</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5.3. Жалоба рассматривается в порядке, определенном Федеральным законом от 27.07.2010 N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Жалоба на действия (бездействие)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проспект, 23а, на электронный адрес Управления: imushestvo@norilsk-city.ru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Жалоба регистрируется в течение трех дней с момента поступления.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Жалоба на действия (бездействие) должностных лиц, муниципальных служащих, специалистов Управления при принятии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субъектов Красноярского края, может быть подана таким лицом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5.5. Заявитель имеет право на получение информации и документов в Управлении, </w:t>
      </w:r>
      <w:r w:rsidRPr="00BF52D1">
        <w:rPr>
          <w:rFonts w:ascii="Times New Roman" w:hAnsi="Times New Roman" w:cs="Times New Roman"/>
          <w:sz w:val="24"/>
          <w:szCs w:val="24"/>
        </w:rPr>
        <w:lastRenderedPageBreak/>
        <w:t>необходимых для обоснования и рассмотрения жалобы.</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5.6. Жалоба должна содержать следующую информацию: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а) наименование Управления по градостроительству, Управления имущества, должностного лица Управления или муниципального служащего, специалиста Управления, решения и действия (бездействие) которых обжалуются;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Жалоба подписывается Заявителем или его представителем.</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5.7. При обращении Заявителя срок рассмотрения обращения не должен превышать 15 рабочих дней со дня регистрации такого обращения.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5.8. По результатам рассмотрения жалобы принимается одно из следующих решений:</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2) в удовлетворении жалобы отказывается.</w:t>
      </w:r>
    </w:p>
    <w:p w:rsidR="001D12B3" w:rsidRPr="00BF52D1" w:rsidRDefault="001D12B3">
      <w:pPr>
        <w:pStyle w:val="ConsPlusNormal"/>
        <w:spacing w:before="220"/>
        <w:ind w:firstLine="540"/>
        <w:jc w:val="both"/>
        <w:rPr>
          <w:rFonts w:ascii="Times New Roman" w:hAnsi="Times New Roman" w:cs="Times New Roman"/>
          <w:sz w:val="24"/>
          <w:szCs w:val="24"/>
        </w:rPr>
      </w:pPr>
      <w:bookmarkStart w:id="36" w:name="P325"/>
      <w:bookmarkEnd w:id="36"/>
      <w:r w:rsidRPr="00BF52D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направляется ответ в письменной форме или, по желанию Заявителя, в форме электронного документа, подписанного усиленной квалифицированной электронной подписью.</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w:t>
      </w:r>
      <w:r w:rsidRPr="00BF52D1">
        <w:rPr>
          <w:rFonts w:ascii="Times New Roman" w:hAnsi="Times New Roman" w:cs="Times New Roman"/>
          <w:sz w:val="24"/>
          <w:szCs w:val="24"/>
        </w:rPr>
        <w:lastRenderedPageBreak/>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D12B3" w:rsidRPr="00BF52D1" w:rsidRDefault="001D12B3">
      <w:pPr>
        <w:pStyle w:val="ConsPlusNormal"/>
        <w:spacing w:before="220"/>
        <w:ind w:firstLine="540"/>
        <w:jc w:val="both"/>
        <w:rPr>
          <w:rFonts w:ascii="Times New Roman" w:hAnsi="Times New Roman" w:cs="Times New Roman"/>
          <w:sz w:val="24"/>
          <w:szCs w:val="24"/>
        </w:rPr>
      </w:pPr>
      <w:r w:rsidRPr="00BF52D1">
        <w:rPr>
          <w:rFonts w:ascii="Times New Roman" w:hAnsi="Times New Roman" w:cs="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материалы в органы прокуратуры.</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right"/>
        <w:outlineLvl w:val="1"/>
        <w:rPr>
          <w:rFonts w:ascii="Times New Roman" w:hAnsi="Times New Roman" w:cs="Times New Roman"/>
          <w:sz w:val="24"/>
          <w:szCs w:val="24"/>
        </w:rPr>
      </w:pPr>
      <w:r w:rsidRPr="00BF52D1">
        <w:rPr>
          <w:rFonts w:ascii="Times New Roman" w:hAnsi="Times New Roman" w:cs="Times New Roman"/>
          <w:sz w:val="24"/>
          <w:szCs w:val="24"/>
        </w:rPr>
        <w:lastRenderedPageBreak/>
        <w:t>Приложение N 1</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к Административному регламенту</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предоставления муниципальной</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услуги по предоставлению</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гражданину земельного</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участка, на котором расположен</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гараж, возведенный до дня</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введения в действие</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Градостроительного кодекса</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Российской Федерации</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от 29.12.2004 N 190-ФЗ,</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в собственность бесплатно,</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утвержденному</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Постановлением</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Администрации города Норильска</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от 9 февраля 2022 г. N 75</w:t>
      </w:r>
    </w:p>
    <w:p w:rsidR="001D12B3" w:rsidRPr="00BF52D1" w:rsidRDefault="001D12B3">
      <w:pPr>
        <w:pStyle w:val="ConsPlusNormal"/>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851"/>
        <w:gridCol w:w="3118"/>
        <w:gridCol w:w="737"/>
        <w:gridCol w:w="426"/>
        <w:gridCol w:w="340"/>
        <w:gridCol w:w="1201"/>
        <w:gridCol w:w="624"/>
        <w:gridCol w:w="1728"/>
      </w:tblGrid>
      <w:tr w:rsidR="001D12B3" w:rsidRPr="00BF52D1">
        <w:tc>
          <w:tcPr>
            <w:tcW w:w="3969" w:type="dxa"/>
            <w:gridSpan w:val="2"/>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Начальнику Управления имущества Администрации города Норильска</w:t>
            </w:r>
          </w:p>
        </w:tc>
      </w:tr>
      <w:tr w:rsidR="001D12B3" w:rsidRPr="00BF52D1">
        <w:tc>
          <w:tcPr>
            <w:tcW w:w="3969" w:type="dxa"/>
            <w:gridSpan w:val="2"/>
            <w:vMerge w:val="restart"/>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737" w:type="dxa"/>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от</w:t>
            </w:r>
          </w:p>
        </w:tc>
        <w:tc>
          <w:tcPr>
            <w:tcW w:w="4319" w:type="dxa"/>
            <w:gridSpan w:val="5"/>
            <w:tcBorders>
              <w:top w:val="nil"/>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top w:val="nil"/>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insideH w:val="single" w:sz="4" w:space="0" w:color="auto"/>
          </w:tblBorders>
        </w:tblPrEx>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bottom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(Ф.И.О. заявителя или представителя по доверенности)</w:t>
            </w:r>
          </w:p>
        </w:tc>
      </w:tr>
      <w:tr w:rsidR="001D12B3" w:rsidRPr="00BF52D1">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top w:val="nil"/>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insideH w:val="single" w:sz="4" w:space="0" w:color="auto"/>
          </w:tblBorders>
        </w:tblPrEx>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insideH w:val="single" w:sz="4" w:space="0" w:color="auto"/>
          </w:tblBorders>
        </w:tblPrEx>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insideH w:val="single" w:sz="4" w:space="0" w:color="auto"/>
          </w:tblBorders>
        </w:tblPrEx>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(реквизиты документа, удостоверяющего личность)</w:t>
            </w:r>
          </w:p>
        </w:tc>
      </w:tr>
      <w:tr w:rsidR="001D12B3" w:rsidRPr="00BF52D1">
        <w:tblPrEx>
          <w:tblBorders>
            <w:insideH w:val="single" w:sz="4" w:space="0" w:color="auto"/>
          </w:tblBorders>
        </w:tblPrEx>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insideH w:val="single" w:sz="4" w:space="0" w:color="auto"/>
          </w:tblBorders>
        </w:tblPrEx>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bottom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(адрес места жительства для гражданина)</w:t>
            </w:r>
          </w:p>
        </w:tc>
      </w:tr>
      <w:tr w:rsidR="001D12B3" w:rsidRPr="00BF52D1">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2704" w:type="dxa"/>
            <w:gridSpan w:val="4"/>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Почтовый адрес:</w:t>
            </w:r>
          </w:p>
        </w:tc>
        <w:tc>
          <w:tcPr>
            <w:tcW w:w="2352" w:type="dxa"/>
            <w:gridSpan w:val="2"/>
            <w:tcBorders>
              <w:top w:val="nil"/>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top w:val="nil"/>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insideH w:val="single" w:sz="4" w:space="0" w:color="auto"/>
          </w:tblBorders>
        </w:tblPrEx>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insideH w:val="single" w:sz="4" w:space="0" w:color="auto"/>
          </w:tblBorders>
        </w:tblPrEx>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3328" w:type="dxa"/>
            <w:gridSpan w:val="5"/>
            <w:tcBorders>
              <w:left w:val="nil"/>
              <w:bottom w:val="nil"/>
              <w:right w:val="nil"/>
            </w:tcBorders>
          </w:tcPr>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Адрес электронной почты:</w:t>
            </w:r>
          </w:p>
        </w:tc>
        <w:tc>
          <w:tcPr>
            <w:tcW w:w="1728" w:type="dxa"/>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top w:val="nil"/>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insideH w:val="single" w:sz="4" w:space="0" w:color="auto"/>
          </w:tblBorders>
        </w:tblPrEx>
        <w:tc>
          <w:tcPr>
            <w:tcW w:w="3969" w:type="dxa"/>
            <w:gridSpan w:val="2"/>
            <w:vMerge/>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insideH w:val="single" w:sz="4" w:space="0" w:color="auto"/>
          </w:tblBorders>
        </w:tblPrEx>
        <w:tc>
          <w:tcPr>
            <w:tcW w:w="3969" w:type="dxa"/>
            <w:gridSpan w:val="2"/>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3328" w:type="dxa"/>
            <w:gridSpan w:val="5"/>
            <w:tcBorders>
              <w:left w:val="nil"/>
              <w:right w:val="nil"/>
            </w:tcBorders>
          </w:tcPr>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Номер контактного телефона:</w:t>
            </w:r>
          </w:p>
        </w:tc>
        <w:tc>
          <w:tcPr>
            <w:tcW w:w="1728" w:type="dxa"/>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3969" w:type="dxa"/>
            <w:gridSpan w:val="2"/>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056" w:type="dxa"/>
            <w:gridSpan w:val="6"/>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9025" w:type="dxa"/>
            <w:gridSpan w:val="8"/>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9025" w:type="dxa"/>
            <w:gridSpan w:val="8"/>
            <w:tcBorders>
              <w:top w:val="nil"/>
              <w:left w:val="nil"/>
              <w:bottom w:val="nil"/>
              <w:right w:val="nil"/>
            </w:tcBorders>
          </w:tcPr>
          <w:p w:rsidR="001D12B3" w:rsidRPr="00BF52D1" w:rsidRDefault="001D12B3">
            <w:pPr>
              <w:pStyle w:val="ConsPlusNormal"/>
              <w:jc w:val="center"/>
              <w:rPr>
                <w:rFonts w:ascii="Times New Roman" w:hAnsi="Times New Roman" w:cs="Times New Roman"/>
                <w:sz w:val="24"/>
                <w:szCs w:val="24"/>
              </w:rPr>
            </w:pPr>
            <w:bookmarkStart w:id="37" w:name="P380"/>
            <w:bookmarkEnd w:id="37"/>
            <w:r w:rsidRPr="00BF52D1">
              <w:rPr>
                <w:rFonts w:ascii="Times New Roman" w:hAnsi="Times New Roman" w:cs="Times New Roman"/>
                <w:sz w:val="24"/>
                <w:szCs w:val="24"/>
              </w:rPr>
              <w:t>ЗАЯВЛЕНИЕ</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о предоставлении земельного участка в собственность</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бесплатно (о предварительном согласовании предоставления</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земельного участка)</w:t>
            </w:r>
          </w:p>
        </w:tc>
      </w:tr>
      <w:tr w:rsidR="001D12B3" w:rsidRPr="00BF52D1">
        <w:tc>
          <w:tcPr>
            <w:tcW w:w="9025" w:type="dxa"/>
            <w:gridSpan w:val="8"/>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9025" w:type="dxa"/>
            <w:gridSpan w:val="8"/>
            <w:tcBorders>
              <w:top w:val="nil"/>
              <w:left w:val="nil"/>
              <w:bottom w:val="nil"/>
              <w:right w:val="nil"/>
            </w:tcBorders>
          </w:tcPr>
          <w:p w:rsidR="001D12B3" w:rsidRPr="00BF52D1" w:rsidRDefault="001D12B3">
            <w:pPr>
              <w:pStyle w:val="ConsPlusNormal"/>
              <w:ind w:firstLine="283"/>
              <w:jc w:val="both"/>
              <w:rPr>
                <w:rFonts w:ascii="Times New Roman" w:hAnsi="Times New Roman" w:cs="Times New Roman"/>
                <w:sz w:val="24"/>
                <w:szCs w:val="24"/>
              </w:rPr>
            </w:pPr>
            <w:r w:rsidRPr="00BF52D1">
              <w:rPr>
                <w:rFonts w:ascii="Times New Roman" w:hAnsi="Times New Roman" w:cs="Times New Roman"/>
                <w:sz w:val="24"/>
                <w:szCs w:val="24"/>
              </w:rPr>
              <w:t>В соответствии со ст. 3.7 Федерального закона от 25.10.2001 N 137-ФЗ прошу предоставить в собственность бесплатно земельный участок без проведения торгов на основании _______________________________________________________________</w:t>
            </w:r>
          </w:p>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_________________________________________________________________________</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(указывается подпункт пункта 2 ст. 3.7 Федерального закона от 25.10.2001 N 137-ФЗ)</w:t>
            </w:r>
          </w:p>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в целях __________________________________________________________________.</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(указывается цель использования земельного участка)</w:t>
            </w:r>
          </w:p>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_________________________________________________________________________,</w:t>
            </w:r>
          </w:p>
          <w:p w:rsidR="001D12B3" w:rsidRPr="00BF52D1" w:rsidRDefault="001D12B3">
            <w:pPr>
              <w:pStyle w:val="ConsPlusNormal"/>
              <w:ind w:firstLine="283"/>
              <w:jc w:val="both"/>
              <w:rPr>
                <w:rFonts w:ascii="Times New Roman" w:hAnsi="Times New Roman" w:cs="Times New Roman"/>
                <w:sz w:val="24"/>
                <w:szCs w:val="24"/>
              </w:rPr>
            </w:pPr>
            <w:r w:rsidRPr="00BF52D1">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________________________________________</w:t>
            </w:r>
          </w:p>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_________________________________________________________________________.</w:t>
            </w:r>
          </w:p>
          <w:p w:rsidR="001D12B3" w:rsidRPr="00BF52D1" w:rsidRDefault="001D12B3">
            <w:pPr>
              <w:pStyle w:val="ConsPlusNormal"/>
              <w:rPr>
                <w:rFonts w:ascii="Times New Roman" w:hAnsi="Times New Roman" w:cs="Times New Roman"/>
                <w:sz w:val="24"/>
                <w:szCs w:val="24"/>
              </w:rPr>
            </w:pPr>
          </w:p>
          <w:p w:rsidR="001D12B3" w:rsidRPr="00BF52D1" w:rsidRDefault="001D12B3">
            <w:pPr>
              <w:pStyle w:val="ConsPlusNormal"/>
              <w:ind w:firstLine="283"/>
              <w:jc w:val="both"/>
              <w:rPr>
                <w:rFonts w:ascii="Times New Roman" w:hAnsi="Times New Roman" w:cs="Times New Roman"/>
                <w:sz w:val="24"/>
                <w:szCs w:val="24"/>
              </w:rPr>
            </w:pPr>
            <w:r w:rsidRPr="00BF52D1">
              <w:rPr>
                <w:rFonts w:ascii="Times New Roman" w:hAnsi="Times New Roman" w:cs="Times New Roman"/>
                <w:sz w:val="24"/>
                <w:szCs w:val="24"/>
              </w:rPr>
              <w:t>Сообщаю сведения об объекте недвижимости (гараже), возведенном до дня введения в действие Градостроительного кодекса Российской Федерации, расположенном на земельном участке: _______________________________________</w:t>
            </w:r>
          </w:p>
          <w:p w:rsidR="001D12B3" w:rsidRPr="00BF52D1" w:rsidRDefault="001D12B3">
            <w:pPr>
              <w:pStyle w:val="ConsPlusNormal"/>
              <w:rPr>
                <w:rFonts w:ascii="Times New Roman" w:hAnsi="Times New Roman" w:cs="Times New Roman"/>
                <w:sz w:val="24"/>
                <w:szCs w:val="24"/>
              </w:rPr>
            </w:pPr>
          </w:p>
          <w:p w:rsidR="001D12B3" w:rsidRPr="00BF52D1" w:rsidRDefault="001D12B3">
            <w:pPr>
              <w:pStyle w:val="ConsPlusNormal"/>
              <w:ind w:firstLine="283"/>
              <w:jc w:val="both"/>
              <w:rPr>
                <w:rFonts w:ascii="Times New Roman" w:hAnsi="Times New Roman" w:cs="Times New Roman"/>
                <w:sz w:val="24"/>
                <w:szCs w:val="24"/>
              </w:rPr>
            </w:pPr>
            <w:r w:rsidRPr="00BF52D1">
              <w:rPr>
                <w:rFonts w:ascii="Times New Roman" w:hAnsi="Times New Roman" w:cs="Times New Roman"/>
                <w:sz w:val="24"/>
                <w:szCs w:val="24"/>
              </w:rPr>
              <w:t>Способ получения документов:</w:t>
            </w:r>
          </w:p>
        </w:tc>
      </w:tr>
      <w:tr w:rsidR="001D12B3" w:rsidRPr="00BF52D1">
        <w:tc>
          <w:tcPr>
            <w:tcW w:w="9025" w:type="dxa"/>
            <w:gridSpan w:val="8"/>
            <w:tcBorders>
              <w:top w:val="nil"/>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left w:val="single" w:sz="4" w:space="0" w:color="auto"/>
            <w:right w:val="single" w:sz="4" w:space="0" w:color="auto"/>
            <w:insideH w:val="single" w:sz="4" w:space="0" w:color="auto"/>
            <w:insideV w:val="single" w:sz="4" w:space="0" w:color="auto"/>
          </w:tblBorders>
        </w:tblPrEx>
        <w:tc>
          <w:tcPr>
            <w:tcW w:w="851" w:type="dxa"/>
          </w:tcPr>
          <w:p w:rsidR="001D12B3" w:rsidRPr="00BF52D1" w:rsidRDefault="001D12B3">
            <w:pPr>
              <w:pStyle w:val="ConsPlusNormal"/>
              <w:rPr>
                <w:rFonts w:ascii="Times New Roman" w:hAnsi="Times New Roman" w:cs="Times New Roman"/>
                <w:sz w:val="24"/>
                <w:szCs w:val="24"/>
              </w:rPr>
            </w:pPr>
          </w:p>
        </w:tc>
        <w:tc>
          <w:tcPr>
            <w:tcW w:w="8174" w:type="dxa"/>
            <w:gridSpan w:val="7"/>
          </w:tcPr>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Лично</w:t>
            </w:r>
          </w:p>
        </w:tc>
      </w:tr>
      <w:tr w:rsidR="001D12B3" w:rsidRPr="00BF52D1">
        <w:tblPrEx>
          <w:tblBorders>
            <w:left w:val="single" w:sz="4" w:space="0" w:color="auto"/>
            <w:right w:val="single" w:sz="4" w:space="0" w:color="auto"/>
            <w:insideH w:val="single" w:sz="4" w:space="0" w:color="auto"/>
            <w:insideV w:val="single" w:sz="4" w:space="0" w:color="auto"/>
          </w:tblBorders>
        </w:tblPrEx>
        <w:tc>
          <w:tcPr>
            <w:tcW w:w="851" w:type="dxa"/>
          </w:tcPr>
          <w:p w:rsidR="001D12B3" w:rsidRPr="00BF52D1" w:rsidRDefault="001D12B3">
            <w:pPr>
              <w:pStyle w:val="ConsPlusNormal"/>
              <w:rPr>
                <w:rFonts w:ascii="Times New Roman" w:hAnsi="Times New Roman" w:cs="Times New Roman"/>
                <w:sz w:val="24"/>
                <w:szCs w:val="24"/>
              </w:rPr>
            </w:pPr>
          </w:p>
        </w:tc>
        <w:tc>
          <w:tcPr>
            <w:tcW w:w="4281" w:type="dxa"/>
            <w:gridSpan w:val="3"/>
          </w:tcPr>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Почтовым отправлением по адресу:</w:t>
            </w:r>
          </w:p>
        </w:tc>
        <w:tc>
          <w:tcPr>
            <w:tcW w:w="3893" w:type="dxa"/>
            <w:gridSpan w:val="4"/>
          </w:tcPr>
          <w:p w:rsidR="001D12B3" w:rsidRPr="00BF52D1" w:rsidRDefault="001D12B3">
            <w:pPr>
              <w:pStyle w:val="ConsPlusNormal"/>
              <w:rPr>
                <w:rFonts w:ascii="Times New Roman" w:hAnsi="Times New Roman" w:cs="Times New Roman"/>
                <w:sz w:val="24"/>
                <w:szCs w:val="24"/>
              </w:rPr>
            </w:pPr>
          </w:p>
        </w:tc>
      </w:tr>
      <w:tr w:rsidR="001D12B3" w:rsidRPr="00BF52D1">
        <w:tblPrEx>
          <w:tblBorders>
            <w:left w:val="single" w:sz="4" w:space="0" w:color="auto"/>
            <w:right w:val="single" w:sz="4" w:space="0" w:color="auto"/>
            <w:insideH w:val="single" w:sz="4" w:space="0" w:color="auto"/>
            <w:insideV w:val="single" w:sz="4" w:space="0" w:color="auto"/>
          </w:tblBorders>
        </w:tblPrEx>
        <w:tc>
          <w:tcPr>
            <w:tcW w:w="851" w:type="dxa"/>
          </w:tcPr>
          <w:p w:rsidR="001D12B3" w:rsidRPr="00BF52D1" w:rsidRDefault="001D12B3">
            <w:pPr>
              <w:pStyle w:val="ConsPlusNormal"/>
              <w:rPr>
                <w:rFonts w:ascii="Times New Roman" w:hAnsi="Times New Roman" w:cs="Times New Roman"/>
                <w:sz w:val="24"/>
                <w:szCs w:val="24"/>
              </w:rPr>
            </w:pPr>
          </w:p>
        </w:tc>
        <w:tc>
          <w:tcPr>
            <w:tcW w:w="8174" w:type="dxa"/>
            <w:gridSpan w:val="7"/>
          </w:tcPr>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В электронной форме (в случае подачи заявления в электронной форме)</w:t>
            </w:r>
          </w:p>
        </w:tc>
      </w:tr>
      <w:tr w:rsidR="001D12B3" w:rsidRPr="00BF52D1">
        <w:tc>
          <w:tcPr>
            <w:tcW w:w="9025" w:type="dxa"/>
            <w:gridSpan w:val="8"/>
            <w:tcBorders>
              <w:left w:val="nil"/>
              <w:bottom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5132" w:type="dxa"/>
            <w:gridSpan w:val="4"/>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r w:rsidRPr="00BF52D1">
              <w:rPr>
                <w:rFonts w:ascii="Times New Roman" w:hAnsi="Times New Roman" w:cs="Times New Roman"/>
                <w:sz w:val="24"/>
                <w:szCs w:val="24"/>
              </w:rPr>
              <w:t>"__" ______________ 20__ г.</w:t>
            </w:r>
          </w:p>
        </w:tc>
        <w:tc>
          <w:tcPr>
            <w:tcW w:w="340" w:type="dxa"/>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3553" w:type="dxa"/>
            <w:gridSpan w:val="3"/>
            <w:tcBorders>
              <w:top w:val="nil"/>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5132" w:type="dxa"/>
            <w:gridSpan w:val="4"/>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340" w:type="dxa"/>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3553" w:type="dxa"/>
            <w:gridSpan w:val="3"/>
            <w:tcBorders>
              <w:left w:val="nil"/>
              <w:bottom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(подпись заявителя)</w:t>
            </w:r>
          </w:p>
        </w:tc>
      </w:tr>
    </w:tbl>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right"/>
        <w:outlineLvl w:val="1"/>
        <w:rPr>
          <w:rFonts w:ascii="Times New Roman" w:hAnsi="Times New Roman" w:cs="Times New Roman"/>
          <w:sz w:val="24"/>
          <w:szCs w:val="24"/>
        </w:rPr>
      </w:pPr>
      <w:r w:rsidRPr="00BF52D1">
        <w:rPr>
          <w:rFonts w:ascii="Times New Roman" w:hAnsi="Times New Roman" w:cs="Times New Roman"/>
          <w:sz w:val="24"/>
          <w:szCs w:val="24"/>
        </w:rPr>
        <w:t>Приложение N 2</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к Административному регламенту</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предоставления муниципальной</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услуги по предоставлению</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гражданину земельного</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участка, на котором расположен</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lastRenderedPageBreak/>
        <w:t>гараж, возведенный до дня</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введения в действие</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Градостроительного кодекса</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Российской Федерации</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от 29.12.2004 N 190-ФЗ,</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в собственность бесплатно,</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утвержденному</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Постановлением</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Администрации города Норильска</w:t>
      </w:r>
    </w:p>
    <w:p w:rsidR="001D12B3" w:rsidRPr="00BF52D1" w:rsidRDefault="001D12B3">
      <w:pPr>
        <w:pStyle w:val="ConsPlusNormal"/>
        <w:jc w:val="right"/>
        <w:rPr>
          <w:rFonts w:ascii="Times New Roman" w:hAnsi="Times New Roman" w:cs="Times New Roman"/>
          <w:sz w:val="24"/>
          <w:szCs w:val="24"/>
        </w:rPr>
      </w:pPr>
      <w:r w:rsidRPr="00BF52D1">
        <w:rPr>
          <w:rFonts w:ascii="Times New Roman" w:hAnsi="Times New Roman" w:cs="Times New Roman"/>
          <w:sz w:val="24"/>
          <w:szCs w:val="24"/>
        </w:rPr>
        <w:t>от 9 февраля 2022 г. N 75</w:t>
      </w: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Title"/>
        <w:jc w:val="center"/>
        <w:rPr>
          <w:rFonts w:ascii="Times New Roman" w:hAnsi="Times New Roman" w:cs="Times New Roman"/>
          <w:sz w:val="24"/>
          <w:szCs w:val="24"/>
        </w:rPr>
      </w:pPr>
      <w:bookmarkStart w:id="38" w:name="P434"/>
      <w:bookmarkEnd w:id="38"/>
      <w:r w:rsidRPr="00BF52D1">
        <w:rPr>
          <w:rFonts w:ascii="Times New Roman" w:hAnsi="Times New Roman" w:cs="Times New Roman"/>
          <w:sz w:val="24"/>
          <w:szCs w:val="24"/>
        </w:rPr>
        <w:t>БЛОК-СХЕМА</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ПРЕДОСТАВЛЕНИЯ МУНИЦИПАЛЬНОЙ УСЛУГИ ПО ПРЕДОСТАВЛЕНИЮ</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ГРАЖДАНИНУ ЗЕМЕЛЬНОГО УЧАСТКА, НА КОТОРОМ РАСПОЛОЖЕН ГАРАЖ,</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ВОЗВЕДЕННЫЙ ДО ДНЯ ВВЕДЕНИЯ В ДЕЙСТВИЕ ГРАДОСТРОИТЕЛЬНОГО</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КОДЕКСА РОССИЙСКОЙ ФЕДЕРАЦИИ ОТ 29.12.2004 N 190-ФЗ,</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В СОБСТВЕННОСТЬ БЕСПЛАТНО ПРИЕМ И РЕГИСТРАЦИЯ ЗАЯВЛЕНИЯ</w:t>
      </w:r>
    </w:p>
    <w:p w:rsidR="001D12B3" w:rsidRPr="00BF52D1" w:rsidRDefault="001D12B3">
      <w:pPr>
        <w:pStyle w:val="ConsPlusTitle"/>
        <w:jc w:val="center"/>
        <w:rPr>
          <w:rFonts w:ascii="Times New Roman" w:hAnsi="Times New Roman" w:cs="Times New Roman"/>
          <w:sz w:val="24"/>
          <w:szCs w:val="24"/>
        </w:rPr>
      </w:pPr>
      <w:r w:rsidRPr="00BF52D1">
        <w:rPr>
          <w:rFonts w:ascii="Times New Roman" w:hAnsi="Times New Roman" w:cs="Times New Roman"/>
          <w:sz w:val="24"/>
          <w:szCs w:val="24"/>
        </w:rPr>
        <w:t>О ПРЕДОСТАВЛЕНИИ МУНИЦИПАЛЬНОЙ УСЛУГИ</w:t>
      </w:r>
    </w:p>
    <w:p w:rsidR="001D12B3" w:rsidRPr="00BF52D1" w:rsidRDefault="001D12B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984"/>
        <w:gridCol w:w="794"/>
        <w:gridCol w:w="5159"/>
      </w:tblGrid>
      <w:tr w:rsidR="001D12B3" w:rsidRPr="00BF52D1">
        <w:tc>
          <w:tcPr>
            <w:tcW w:w="9071" w:type="dxa"/>
            <w:gridSpan w:val="4"/>
            <w:tcBorders>
              <w:left w:val="single" w:sz="4" w:space="0" w:color="auto"/>
              <w:right w:val="single" w:sz="4" w:space="0" w:color="auto"/>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Принятие решения о приостановлении предоставления муниципальной услуги</w:t>
            </w:r>
          </w:p>
        </w:tc>
      </w:tr>
      <w:tr w:rsidR="001D12B3" w:rsidRPr="00BF52D1">
        <w:tblPrEx>
          <w:tblBorders>
            <w:left w:val="none" w:sz="0" w:space="0" w:color="auto"/>
            <w:right w:val="none" w:sz="0" w:space="0" w:color="auto"/>
          </w:tblBorders>
        </w:tblPrEx>
        <w:tc>
          <w:tcPr>
            <w:tcW w:w="3118" w:type="dxa"/>
            <w:gridSpan w:val="2"/>
            <w:tcBorders>
              <w:left w:val="nil"/>
              <w:right w:val="nil"/>
            </w:tcBorders>
          </w:tcPr>
          <w:p w:rsidR="001D12B3" w:rsidRPr="00BF52D1" w:rsidRDefault="001D12B3">
            <w:pPr>
              <w:pStyle w:val="ConsPlusNormal"/>
              <w:rPr>
                <w:rFonts w:ascii="Times New Roman" w:hAnsi="Times New Roman" w:cs="Times New Roman"/>
                <w:sz w:val="24"/>
                <w:szCs w:val="24"/>
              </w:rPr>
            </w:pPr>
          </w:p>
        </w:tc>
        <w:tc>
          <w:tcPr>
            <w:tcW w:w="794" w:type="dxa"/>
            <w:tcBorders>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159" w:type="dxa"/>
            <w:tcBorders>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position w:val="-4"/>
                <w:sz w:val="24"/>
                <w:szCs w:val="24"/>
              </w:rPr>
              <w:drawing>
                <wp:inline distT="0" distB="0" distL="0" distR="0">
                  <wp:extent cx="12065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1D12B3" w:rsidRPr="00BF52D1">
        <w:tblPrEx>
          <w:tblBorders>
            <w:insideV w:val="single" w:sz="4" w:space="0" w:color="auto"/>
          </w:tblBorders>
        </w:tblPrEx>
        <w:tc>
          <w:tcPr>
            <w:tcW w:w="3118" w:type="dxa"/>
            <w:gridSpan w:val="2"/>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Принятие решения о приостановлении предоставления муниципальной услуги</w:t>
            </w:r>
          </w:p>
        </w:tc>
        <w:tc>
          <w:tcPr>
            <w:tcW w:w="794" w:type="dxa"/>
            <w:tcBorders>
              <w:top w:val="nil"/>
              <w:bottom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да</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sz w:val="24"/>
                <w:szCs w:val="24"/>
              </w:rPr>
              <w:drawing>
                <wp:inline distT="0" distB="0" distL="0" distR="0">
                  <wp:extent cx="201295" cy="1206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5159" w:type="dxa"/>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r>
      <w:tr w:rsidR="001D12B3" w:rsidRPr="00BF52D1">
        <w:tblPrEx>
          <w:tblBorders>
            <w:left w:val="none" w:sz="0" w:space="0" w:color="auto"/>
            <w:right w:val="none" w:sz="0" w:space="0" w:color="auto"/>
          </w:tblBorders>
        </w:tblPrEx>
        <w:tc>
          <w:tcPr>
            <w:tcW w:w="3118" w:type="dxa"/>
            <w:gridSpan w:val="2"/>
            <w:tcBorders>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position w:val="-4"/>
                <w:sz w:val="24"/>
                <w:szCs w:val="24"/>
              </w:rPr>
              <w:drawing>
                <wp:inline distT="0" distB="0" distL="0" distR="0">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794" w:type="dxa"/>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159" w:type="dxa"/>
            <w:tcBorders>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position w:val="-4"/>
                <w:sz w:val="24"/>
                <w:szCs w:val="24"/>
              </w:rPr>
              <w:drawing>
                <wp:inline distT="0" distB="0" distL="0" distR="0">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r w:rsidRPr="00BF52D1">
              <w:rPr>
                <w:rFonts w:ascii="Times New Roman" w:hAnsi="Times New Roman" w:cs="Times New Roman"/>
                <w:sz w:val="24"/>
                <w:szCs w:val="24"/>
              </w:rPr>
              <w:t xml:space="preserve"> нет</w:t>
            </w:r>
          </w:p>
        </w:tc>
      </w:tr>
      <w:tr w:rsidR="001D12B3" w:rsidRPr="00BF52D1">
        <w:tblPrEx>
          <w:tblBorders>
            <w:insideV w:val="single" w:sz="4" w:space="0" w:color="auto"/>
          </w:tblBorders>
        </w:tblPrEx>
        <w:tc>
          <w:tcPr>
            <w:tcW w:w="3118" w:type="dxa"/>
            <w:gridSpan w:val="2"/>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Повторный запрос документов в рамках межведомственного взаимодействия</w:t>
            </w:r>
          </w:p>
        </w:tc>
        <w:tc>
          <w:tcPr>
            <w:tcW w:w="794" w:type="dxa"/>
            <w:tcBorders>
              <w:top w:val="nil"/>
              <w:bottom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sz w:val="24"/>
                <w:szCs w:val="24"/>
              </w:rPr>
              <w:drawing>
                <wp:inline distT="0" distB="0" distL="0" distR="0">
                  <wp:extent cx="201295" cy="1206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5159" w:type="dxa"/>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Рассмотрение заявления и документов Заявителя и принятие решения о предоставлении муниципальной услуги или об отказе в предоставлении муниципальной услуги Повторный запрос документов в рамках межведомственного взаимодействия</w:t>
            </w:r>
          </w:p>
        </w:tc>
      </w:tr>
      <w:tr w:rsidR="001D12B3" w:rsidRPr="00BF52D1">
        <w:tblPrEx>
          <w:tblBorders>
            <w:left w:val="none" w:sz="0" w:space="0" w:color="auto"/>
            <w:right w:val="none" w:sz="0" w:space="0" w:color="auto"/>
          </w:tblBorders>
        </w:tblPrEx>
        <w:tc>
          <w:tcPr>
            <w:tcW w:w="3118" w:type="dxa"/>
            <w:gridSpan w:val="2"/>
            <w:tcBorders>
              <w:left w:val="nil"/>
              <w:right w:val="nil"/>
            </w:tcBorders>
          </w:tcPr>
          <w:p w:rsidR="001D12B3" w:rsidRPr="00BF52D1" w:rsidRDefault="001D12B3">
            <w:pPr>
              <w:pStyle w:val="ConsPlusNormal"/>
              <w:rPr>
                <w:rFonts w:ascii="Times New Roman" w:hAnsi="Times New Roman" w:cs="Times New Roman"/>
                <w:sz w:val="24"/>
                <w:szCs w:val="24"/>
              </w:rPr>
            </w:pPr>
          </w:p>
        </w:tc>
        <w:tc>
          <w:tcPr>
            <w:tcW w:w="794" w:type="dxa"/>
            <w:tcBorders>
              <w:top w:val="nil"/>
              <w:left w:val="nil"/>
              <w:bottom w:val="nil"/>
              <w:right w:val="nil"/>
            </w:tcBorders>
          </w:tcPr>
          <w:p w:rsidR="001D12B3" w:rsidRPr="00BF52D1" w:rsidRDefault="001D12B3">
            <w:pPr>
              <w:pStyle w:val="ConsPlusNormal"/>
              <w:rPr>
                <w:rFonts w:ascii="Times New Roman" w:hAnsi="Times New Roman" w:cs="Times New Roman"/>
                <w:sz w:val="24"/>
                <w:szCs w:val="24"/>
              </w:rPr>
            </w:pPr>
          </w:p>
        </w:tc>
        <w:tc>
          <w:tcPr>
            <w:tcW w:w="5159" w:type="dxa"/>
            <w:tcBorders>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position w:val="-4"/>
                <w:sz w:val="24"/>
                <w:szCs w:val="24"/>
              </w:rPr>
              <w:drawing>
                <wp:inline distT="0" distB="0" distL="0" distR="0">
                  <wp:extent cx="120650" cy="2012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1D12B3" w:rsidRPr="00BF52D1">
        <w:tc>
          <w:tcPr>
            <w:tcW w:w="3118" w:type="dxa"/>
            <w:gridSpan w:val="2"/>
            <w:vMerge w:val="restart"/>
            <w:tcBorders>
              <w:left w:val="single" w:sz="4" w:space="0" w:color="auto"/>
              <w:right w:val="single" w:sz="4" w:space="0" w:color="auto"/>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Распоряжение о предоставлении земельного участка или Распоряжение о предварительном согласовании и Уведомление</w:t>
            </w:r>
          </w:p>
        </w:tc>
        <w:tc>
          <w:tcPr>
            <w:tcW w:w="794" w:type="dxa"/>
            <w:vMerge w:val="restart"/>
            <w:tcBorders>
              <w:top w:val="nil"/>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нет</w:t>
            </w:r>
          </w:p>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sz w:val="24"/>
                <w:szCs w:val="24"/>
              </w:rPr>
              <w:drawing>
                <wp:inline distT="0" distB="0" distL="0" distR="0">
                  <wp:extent cx="201295" cy="1206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5159" w:type="dxa"/>
            <w:tcBorders>
              <w:left w:val="single" w:sz="4" w:space="0" w:color="auto"/>
              <w:right w:val="single" w:sz="4" w:space="0" w:color="auto"/>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Наличие оснований для отказа в предоставлении муниципальной услуги</w:t>
            </w:r>
          </w:p>
        </w:tc>
      </w:tr>
      <w:tr w:rsidR="001D12B3" w:rsidRPr="00BF52D1">
        <w:tblPrEx>
          <w:tblBorders>
            <w:right w:val="none" w:sz="0" w:space="0" w:color="auto"/>
          </w:tblBorders>
        </w:tblPrEx>
        <w:trPr>
          <w:trHeight w:val="276"/>
        </w:trPr>
        <w:tc>
          <w:tcPr>
            <w:tcW w:w="3118" w:type="dxa"/>
            <w:gridSpan w:val="2"/>
            <w:vMerge/>
            <w:tcBorders>
              <w:left w:val="single" w:sz="4" w:space="0" w:color="auto"/>
              <w:right w:val="single" w:sz="4" w:space="0" w:color="auto"/>
            </w:tcBorders>
          </w:tcPr>
          <w:p w:rsidR="001D12B3" w:rsidRPr="00BF52D1" w:rsidRDefault="001D12B3">
            <w:pPr>
              <w:pStyle w:val="ConsPlusNormal"/>
              <w:rPr>
                <w:rFonts w:ascii="Times New Roman" w:hAnsi="Times New Roman" w:cs="Times New Roman"/>
                <w:sz w:val="24"/>
                <w:szCs w:val="24"/>
              </w:rPr>
            </w:pPr>
          </w:p>
        </w:tc>
        <w:tc>
          <w:tcPr>
            <w:tcW w:w="794" w:type="dxa"/>
            <w:vMerge/>
            <w:tcBorders>
              <w:top w:val="nil"/>
              <w:left w:val="nil"/>
              <w:right w:val="nil"/>
            </w:tcBorders>
          </w:tcPr>
          <w:p w:rsidR="001D12B3" w:rsidRPr="00BF52D1" w:rsidRDefault="001D12B3">
            <w:pPr>
              <w:pStyle w:val="ConsPlusNormal"/>
              <w:rPr>
                <w:rFonts w:ascii="Times New Roman" w:hAnsi="Times New Roman" w:cs="Times New Roman"/>
                <w:sz w:val="24"/>
                <w:szCs w:val="24"/>
              </w:rPr>
            </w:pPr>
          </w:p>
        </w:tc>
        <w:tc>
          <w:tcPr>
            <w:tcW w:w="5159" w:type="dxa"/>
            <w:vMerge w:val="restart"/>
            <w:tcBorders>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position w:val="-48"/>
                <w:sz w:val="24"/>
                <w:szCs w:val="24"/>
              </w:rPr>
              <w:drawing>
                <wp:inline distT="0" distB="0" distL="0" distR="0">
                  <wp:extent cx="82550" cy="5016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82550" cy="501650"/>
                          </a:xfrm>
                          <a:prstGeom prst="rect">
                            <a:avLst/>
                          </a:prstGeom>
                          <a:noFill/>
                          <a:ln>
                            <a:noFill/>
                          </a:ln>
                        </pic:spPr>
                      </pic:pic>
                    </a:graphicData>
                  </a:graphic>
                </wp:inline>
              </w:drawing>
            </w:r>
            <w:r w:rsidRPr="00BF52D1">
              <w:rPr>
                <w:rFonts w:ascii="Times New Roman" w:hAnsi="Times New Roman" w:cs="Times New Roman"/>
                <w:sz w:val="24"/>
                <w:szCs w:val="24"/>
              </w:rPr>
              <w:t xml:space="preserve"> да</w:t>
            </w:r>
          </w:p>
        </w:tc>
      </w:tr>
      <w:tr w:rsidR="001D12B3" w:rsidRPr="00BF52D1">
        <w:tblPrEx>
          <w:tblBorders>
            <w:left w:val="none" w:sz="0" w:space="0" w:color="auto"/>
            <w:right w:val="none" w:sz="0" w:space="0" w:color="auto"/>
          </w:tblBorders>
        </w:tblPrEx>
        <w:trPr>
          <w:trHeight w:val="276"/>
        </w:trPr>
        <w:tc>
          <w:tcPr>
            <w:tcW w:w="1134" w:type="dxa"/>
            <w:vMerge w:val="restart"/>
            <w:tcBorders>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position w:val="-128"/>
                <w:sz w:val="24"/>
                <w:szCs w:val="24"/>
              </w:rPr>
              <w:drawing>
                <wp:inline distT="0" distB="0" distL="0" distR="0">
                  <wp:extent cx="107315" cy="17767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 cy="1776730"/>
                          </a:xfrm>
                          <a:prstGeom prst="rect">
                            <a:avLst/>
                          </a:prstGeom>
                          <a:noFill/>
                          <a:ln>
                            <a:noFill/>
                          </a:ln>
                        </pic:spPr>
                      </pic:pic>
                    </a:graphicData>
                  </a:graphic>
                </wp:inline>
              </w:drawing>
            </w:r>
          </w:p>
        </w:tc>
        <w:tc>
          <w:tcPr>
            <w:tcW w:w="1984" w:type="dxa"/>
            <w:vMerge w:val="restart"/>
            <w:tcBorders>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position w:val="-85"/>
                <w:sz w:val="24"/>
                <w:szCs w:val="24"/>
              </w:rPr>
              <w:drawing>
                <wp:inline distT="0" distB="0" distL="0" distR="0">
                  <wp:extent cx="107315" cy="12204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 cy="1220470"/>
                          </a:xfrm>
                          <a:prstGeom prst="rect">
                            <a:avLst/>
                          </a:prstGeom>
                          <a:noFill/>
                          <a:ln>
                            <a:noFill/>
                          </a:ln>
                        </pic:spPr>
                      </pic:pic>
                    </a:graphicData>
                  </a:graphic>
                </wp:inline>
              </w:drawing>
            </w:r>
          </w:p>
        </w:tc>
        <w:tc>
          <w:tcPr>
            <w:tcW w:w="794" w:type="dxa"/>
            <w:vMerge/>
            <w:tcBorders>
              <w:top w:val="nil"/>
              <w:left w:val="nil"/>
              <w:right w:val="nil"/>
            </w:tcBorders>
          </w:tcPr>
          <w:p w:rsidR="001D12B3" w:rsidRPr="00BF52D1" w:rsidRDefault="001D12B3">
            <w:pPr>
              <w:pStyle w:val="ConsPlusNormal"/>
              <w:rPr>
                <w:rFonts w:ascii="Times New Roman" w:hAnsi="Times New Roman" w:cs="Times New Roman"/>
                <w:sz w:val="24"/>
                <w:szCs w:val="24"/>
              </w:rPr>
            </w:pPr>
          </w:p>
        </w:tc>
        <w:tc>
          <w:tcPr>
            <w:tcW w:w="5159" w:type="dxa"/>
            <w:vMerge/>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blPrEx>
          <w:tblBorders>
            <w:left w:val="none" w:sz="0" w:space="0" w:color="auto"/>
          </w:tblBorders>
        </w:tblPrEx>
        <w:tc>
          <w:tcPr>
            <w:tcW w:w="1134" w:type="dxa"/>
            <w:vMerge/>
            <w:tcBorders>
              <w:left w:val="nil"/>
              <w:right w:val="nil"/>
            </w:tcBorders>
          </w:tcPr>
          <w:p w:rsidR="001D12B3" w:rsidRPr="00BF52D1" w:rsidRDefault="001D12B3">
            <w:pPr>
              <w:pStyle w:val="ConsPlusNormal"/>
              <w:rPr>
                <w:rFonts w:ascii="Times New Roman" w:hAnsi="Times New Roman" w:cs="Times New Roman"/>
                <w:sz w:val="24"/>
                <w:szCs w:val="24"/>
              </w:rPr>
            </w:pPr>
          </w:p>
        </w:tc>
        <w:tc>
          <w:tcPr>
            <w:tcW w:w="1984" w:type="dxa"/>
            <w:vMerge/>
            <w:tcBorders>
              <w:left w:val="nil"/>
              <w:right w:val="nil"/>
            </w:tcBorders>
          </w:tcPr>
          <w:p w:rsidR="001D12B3" w:rsidRPr="00BF52D1" w:rsidRDefault="001D12B3">
            <w:pPr>
              <w:pStyle w:val="ConsPlusNormal"/>
              <w:rPr>
                <w:rFonts w:ascii="Times New Roman" w:hAnsi="Times New Roman" w:cs="Times New Roman"/>
                <w:sz w:val="24"/>
                <w:szCs w:val="24"/>
              </w:rPr>
            </w:pPr>
          </w:p>
        </w:tc>
        <w:tc>
          <w:tcPr>
            <w:tcW w:w="794" w:type="dxa"/>
            <w:vMerge/>
            <w:tcBorders>
              <w:top w:val="nil"/>
              <w:left w:val="nil"/>
              <w:right w:val="nil"/>
            </w:tcBorders>
          </w:tcPr>
          <w:p w:rsidR="001D12B3" w:rsidRPr="00BF52D1" w:rsidRDefault="001D12B3">
            <w:pPr>
              <w:pStyle w:val="ConsPlusNormal"/>
              <w:rPr>
                <w:rFonts w:ascii="Times New Roman" w:hAnsi="Times New Roman" w:cs="Times New Roman"/>
                <w:sz w:val="24"/>
                <w:szCs w:val="24"/>
              </w:rPr>
            </w:pPr>
          </w:p>
        </w:tc>
        <w:tc>
          <w:tcPr>
            <w:tcW w:w="5159" w:type="dxa"/>
            <w:tcBorders>
              <w:left w:val="single" w:sz="4" w:space="0" w:color="auto"/>
              <w:right w:val="single" w:sz="4" w:space="0" w:color="auto"/>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Распоряжения об отказе в предварительном согласовании или Распоряжения об отказе в предоставлении земельного участка</w:t>
            </w:r>
          </w:p>
        </w:tc>
      </w:tr>
      <w:tr w:rsidR="001D12B3" w:rsidRPr="00BF52D1">
        <w:tblPrEx>
          <w:tblBorders>
            <w:left w:val="none" w:sz="0" w:space="0" w:color="auto"/>
            <w:right w:val="none" w:sz="0" w:space="0" w:color="auto"/>
          </w:tblBorders>
        </w:tblPrEx>
        <w:tc>
          <w:tcPr>
            <w:tcW w:w="1134" w:type="dxa"/>
            <w:vMerge/>
            <w:tcBorders>
              <w:left w:val="nil"/>
              <w:right w:val="nil"/>
            </w:tcBorders>
          </w:tcPr>
          <w:p w:rsidR="001D12B3" w:rsidRPr="00BF52D1" w:rsidRDefault="001D12B3">
            <w:pPr>
              <w:pStyle w:val="ConsPlusNormal"/>
              <w:rPr>
                <w:rFonts w:ascii="Times New Roman" w:hAnsi="Times New Roman" w:cs="Times New Roman"/>
                <w:sz w:val="24"/>
                <w:szCs w:val="24"/>
              </w:rPr>
            </w:pPr>
          </w:p>
        </w:tc>
        <w:tc>
          <w:tcPr>
            <w:tcW w:w="1984" w:type="dxa"/>
            <w:vMerge/>
            <w:tcBorders>
              <w:left w:val="nil"/>
              <w:right w:val="nil"/>
            </w:tcBorders>
          </w:tcPr>
          <w:p w:rsidR="001D12B3" w:rsidRPr="00BF52D1" w:rsidRDefault="001D12B3">
            <w:pPr>
              <w:pStyle w:val="ConsPlusNormal"/>
              <w:rPr>
                <w:rFonts w:ascii="Times New Roman" w:hAnsi="Times New Roman" w:cs="Times New Roman"/>
                <w:sz w:val="24"/>
                <w:szCs w:val="24"/>
              </w:rPr>
            </w:pPr>
          </w:p>
        </w:tc>
        <w:tc>
          <w:tcPr>
            <w:tcW w:w="794" w:type="dxa"/>
            <w:vMerge/>
            <w:tcBorders>
              <w:top w:val="nil"/>
              <w:left w:val="nil"/>
              <w:right w:val="nil"/>
            </w:tcBorders>
          </w:tcPr>
          <w:p w:rsidR="001D12B3" w:rsidRPr="00BF52D1" w:rsidRDefault="001D12B3">
            <w:pPr>
              <w:pStyle w:val="ConsPlusNormal"/>
              <w:rPr>
                <w:rFonts w:ascii="Times New Roman" w:hAnsi="Times New Roman" w:cs="Times New Roman"/>
                <w:sz w:val="24"/>
                <w:szCs w:val="24"/>
              </w:rPr>
            </w:pPr>
          </w:p>
        </w:tc>
        <w:tc>
          <w:tcPr>
            <w:tcW w:w="5159" w:type="dxa"/>
            <w:tcBorders>
              <w:left w:val="nil"/>
              <w:right w:val="nil"/>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noProof/>
                <w:position w:val="-4"/>
                <w:sz w:val="24"/>
                <w:szCs w:val="24"/>
              </w:rPr>
              <w:drawing>
                <wp:inline distT="0" distB="0" distL="0" distR="0">
                  <wp:extent cx="120650" cy="20129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1D12B3" w:rsidRPr="00BF52D1">
        <w:tblPrEx>
          <w:tblBorders>
            <w:left w:val="none" w:sz="0" w:space="0" w:color="auto"/>
          </w:tblBorders>
        </w:tblPrEx>
        <w:tc>
          <w:tcPr>
            <w:tcW w:w="1134" w:type="dxa"/>
            <w:vMerge/>
            <w:tcBorders>
              <w:left w:val="nil"/>
              <w:right w:val="nil"/>
            </w:tcBorders>
          </w:tcPr>
          <w:p w:rsidR="001D12B3" w:rsidRPr="00BF52D1" w:rsidRDefault="001D12B3">
            <w:pPr>
              <w:pStyle w:val="ConsPlusNormal"/>
              <w:rPr>
                <w:rFonts w:ascii="Times New Roman" w:hAnsi="Times New Roman" w:cs="Times New Roman"/>
                <w:sz w:val="24"/>
                <w:szCs w:val="24"/>
              </w:rPr>
            </w:pPr>
          </w:p>
        </w:tc>
        <w:tc>
          <w:tcPr>
            <w:tcW w:w="7937" w:type="dxa"/>
            <w:gridSpan w:val="3"/>
            <w:tcBorders>
              <w:left w:val="single" w:sz="4" w:space="0" w:color="auto"/>
              <w:right w:val="single" w:sz="4" w:space="0" w:color="auto"/>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Выдача оформленных документов Заявителю</w:t>
            </w:r>
          </w:p>
        </w:tc>
      </w:tr>
      <w:tr w:rsidR="001D12B3" w:rsidRPr="00BF52D1">
        <w:tblPrEx>
          <w:tblBorders>
            <w:left w:val="none" w:sz="0" w:space="0" w:color="auto"/>
            <w:right w:val="none" w:sz="0" w:space="0" w:color="auto"/>
          </w:tblBorders>
        </w:tblPrEx>
        <w:tc>
          <w:tcPr>
            <w:tcW w:w="1134" w:type="dxa"/>
            <w:vMerge/>
            <w:tcBorders>
              <w:left w:val="nil"/>
              <w:right w:val="nil"/>
            </w:tcBorders>
          </w:tcPr>
          <w:p w:rsidR="001D12B3" w:rsidRPr="00BF52D1" w:rsidRDefault="001D12B3">
            <w:pPr>
              <w:pStyle w:val="ConsPlusNormal"/>
              <w:rPr>
                <w:rFonts w:ascii="Times New Roman" w:hAnsi="Times New Roman" w:cs="Times New Roman"/>
                <w:sz w:val="24"/>
                <w:szCs w:val="24"/>
              </w:rPr>
            </w:pPr>
          </w:p>
        </w:tc>
        <w:tc>
          <w:tcPr>
            <w:tcW w:w="7937" w:type="dxa"/>
            <w:gridSpan w:val="3"/>
            <w:tcBorders>
              <w:left w:val="nil"/>
              <w:right w:val="nil"/>
            </w:tcBorders>
          </w:tcPr>
          <w:p w:rsidR="001D12B3" w:rsidRPr="00BF52D1" w:rsidRDefault="001D12B3">
            <w:pPr>
              <w:pStyle w:val="ConsPlusNormal"/>
              <w:rPr>
                <w:rFonts w:ascii="Times New Roman" w:hAnsi="Times New Roman" w:cs="Times New Roman"/>
                <w:sz w:val="24"/>
                <w:szCs w:val="24"/>
              </w:rPr>
            </w:pPr>
          </w:p>
        </w:tc>
      </w:tr>
      <w:tr w:rsidR="001D12B3" w:rsidRPr="00BF52D1">
        <w:tc>
          <w:tcPr>
            <w:tcW w:w="9071" w:type="dxa"/>
            <w:gridSpan w:val="4"/>
            <w:tcBorders>
              <w:left w:val="single" w:sz="4" w:space="0" w:color="auto"/>
              <w:right w:val="single" w:sz="4" w:space="0" w:color="auto"/>
            </w:tcBorders>
          </w:tcPr>
          <w:p w:rsidR="001D12B3" w:rsidRPr="00BF52D1" w:rsidRDefault="001D12B3">
            <w:pPr>
              <w:pStyle w:val="ConsPlusNormal"/>
              <w:jc w:val="center"/>
              <w:rPr>
                <w:rFonts w:ascii="Times New Roman" w:hAnsi="Times New Roman" w:cs="Times New Roman"/>
                <w:sz w:val="24"/>
                <w:szCs w:val="24"/>
              </w:rPr>
            </w:pPr>
            <w:r w:rsidRPr="00BF52D1">
              <w:rPr>
                <w:rFonts w:ascii="Times New Roman" w:hAnsi="Times New Roman" w:cs="Times New Roman"/>
                <w:sz w:val="24"/>
                <w:szCs w:val="24"/>
              </w:rPr>
              <w:t>направление Управлением заявления о государственной регистрации права собственности Заявителя на земельный участок, государственном кадастровом учете гаража и государственной регистрацией права собственности Заявителя на гараж и выдача Заявителю выписки из Единого государственного реестра недвижимости после такой государственной регистрации</w:t>
            </w:r>
          </w:p>
        </w:tc>
      </w:tr>
    </w:tbl>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jc w:val="both"/>
        <w:rPr>
          <w:rFonts w:ascii="Times New Roman" w:hAnsi="Times New Roman" w:cs="Times New Roman"/>
          <w:sz w:val="24"/>
          <w:szCs w:val="24"/>
        </w:rPr>
      </w:pPr>
    </w:p>
    <w:p w:rsidR="001D12B3" w:rsidRPr="00BF52D1" w:rsidRDefault="001D12B3">
      <w:pPr>
        <w:pStyle w:val="ConsPlusNormal"/>
        <w:pBdr>
          <w:bottom w:val="single" w:sz="6" w:space="0" w:color="auto"/>
        </w:pBdr>
        <w:spacing w:before="100" w:after="100"/>
        <w:jc w:val="both"/>
        <w:rPr>
          <w:rFonts w:ascii="Times New Roman" w:hAnsi="Times New Roman" w:cs="Times New Roman"/>
          <w:sz w:val="24"/>
          <w:szCs w:val="24"/>
        </w:rPr>
      </w:pPr>
    </w:p>
    <w:p w:rsidR="00F37CC7" w:rsidRPr="00BF52D1" w:rsidRDefault="00F37CC7">
      <w:pPr>
        <w:rPr>
          <w:rFonts w:ascii="Times New Roman" w:hAnsi="Times New Roman" w:cs="Times New Roman"/>
          <w:sz w:val="24"/>
          <w:szCs w:val="24"/>
        </w:rPr>
      </w:pPr>
    </w:p>
    <w:sectPr w:rsidR="00F37CC7" w:rsidRPr="00BF52D1" w:rsidSect="008151B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B3"/>
    <w:rsid w:val="001D12B3"/>
    <w:rsid w:val="00BF52D1"/>
    <w:rsid w:val="00F37CC7"/>
    <w:rsid w:val="00FA1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50D8B-3CB8-443A-A7D0-D3E4A84E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2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12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12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12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12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12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12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12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10517</Words>
  <Characters>59948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Счастная Людмила Валерьевна</dc:creator>
  <cp:keywords/>
  <dc:description/>
  <cp:lastModifiedBy>Мальцева Анастасия Владимировна</cp:lastModifiedBy>
  <cp:revision>2</cp:revision>
  <dcterms:created xsi:type="dcterms:W3CDTF">2026-04-01T03:51:00Z</dcterms:created>
  <dcterms:modified xsi:type="dcterms:W3CDTF">2026-04-01T03:51:00Z</dcterms:modified>
</cp:coreProperties>
</file>